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5B771">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附件1</w:t>
      </w:r>
    </w:p>
    <w:p w14:paraId="295E3A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黑体" w:cs="黑体"/>
          <w:color w:val="auto"/>
          <w:sz w:val="32"/>
          <w:szCs w:val="32"/>
          <w:lang w:val="en-US" w:eastAsia="zh-CN"/>
        </w:rPr>
      </w:pPr>
    </w:p>
    <w:p w14:paraId="39315F6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color w:val="auto"/>
          <w:sz w:val="44"/>
          <w:szCs w:val="44"/>
        </w:rPr>
      </w:pPr>
      <w:r>
        <w:rPr>
          <w:rFonts w:hint="eastAsia" w:ascii="宋体" w:hAnsi="宋体" w:eastAsia="方正小标宋简体" w:cs="方正小标宋简体"/>
          <w:color w:val="auto"/>
          <w:sz w:val="44"/>
          <w:szCs w:val="44"/>
          <w:lang w:val="en-US" w:eastAsia="zh-CN"/>
        </w:rPr>
        <w:t>“奔跑吧·少年”</w:t>
      </w:r>
      <w:r>
        <w:rPr>
          <w:rFonts w:hint="eastAsia" w:ascii="宋体" w:hAnsi="宋体" w:eastAsia="方正小标宋简体" w:cs="方正小标宋简体"/>
          <w:color w:val="auto"/>
          <w:sz w:val="44"/>
          <w:szCs w:val="44"/>
        </w:rPr>
        <w:t>202</w:t>
      </w:r>
      <w:r>
        <w:rPr>
          <w:rFonts w:hint="eastAsia" w:ascii="宋体" w:hAnsi="宋体" w:eastAsia="方正小标宋简体" w:cs="方正小标宋简体"/>
          <w:color w:val="auto"/>
          <w:sz w:val="44"/>
          <w:szCs w:val="44"/>
          <w:lang w:val="en-US" w:eastAsia="zh-CN"/>
        </w:rPr>
        <w:t>5年</w:t>
      </w:r>
      <w:r>
        <w:rPr>
          <w:rFonts w:hint="eastAsia" w:ascii="宋体" w:hAnsi="宋体" w:eastAsia="方正小标宋简体" w:cs="方正小标宋简体"/>
          <w:color w:val="auto"/>
          <w:sz w:val="44"/>
          <w:szCs w:val="44"/>
        </w:rPr>
        <w:t>济源示范区</w:t>
      </w:r>
      <w:r>
        <w:rPr>
          <w:rFonts w:hint="eastAsia" w:ascii="宋体" w:hAnsi="宋体" w:eastAsia="方正小标宋简体" w:cs="方正小标宋简体"/>
          <w:color w:val="auto"/>
          <w:sz w:val="44"/>
          <w:szCs w:val="44"/>
          <w:lang w:eastAsia="zh-CN"/>
        </w:rPr>
        <w:t>中</w:t>
      </w:r>
      <w:r>
        <w:rPr>
          <w:rFonts w:hint="eastAsia" w:ascii="宋体" w:hAnsi="宋体" w:eastAsia="方正小标宋简体" w:cs="方正小标宋简体"/>
          <w:color w:val="auto"/>
          <w:sz w:val="44"/>
          <w:szCs w:val="44"/>
        </w:rPr>
        <w:t>小学生篮球联赛竞赛规程</w:t>
      </w:r>
    </w:p>
    <w:p w14:paraId="7F99D9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仿宋_GB2312"/>
          <w:color w:val="auto"/>
          <w:sz w:val="32"/>
          <w:szCs w:val="32"/>
        </w:rPr>
      </w:pPr>
    </w:p>
    <w:p w14:paraId="25D7DCCB">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rPr>
      </w:pPr>
      <w:r>
        <w:rPr>
          <w:rFonts w:hint="eastAsia" w:ascii="宋体" w:hAnsi="宋体" w:eastAsia="黑体" w:cs="黑体"/>
          <w:color w:val="auto"/>
          <w:sz w:val="32"/>
          <w:szCs w:val="32"/>
          <w:lang w:eastAsia="zh-CN"/>
        </w:rPr>
        <w:t>一、</w:t>
      </w:r>
      <w:r>
        <w:rPr>
          <w:rFonts w:hint="eastAsia" w:ascii="宋体" w:hAnsi="宋体" w:eastAsia="黑体" w:cs="黑体"/>
          <w:color w:val="auto"/>
          <w:sz w:val="32"/>
          <w:szCs w:val="32"/>
        </w:rPr>
        <w:t>主办单位</w:t>
      </w:r>
    </w:p>
    <w:p w14:paraId="3572EAFD">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rPr>
        <w:t>示范区教育体育局</w:t>
      </w:r>
    </w:p>
    <w:p w14:paraId="5BE1C589">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rPr>
      </w:pPr>
      <w:r>
        <w:rPr>
          <w:rFonts w:hint="eastAsia" w:ascii="宋体" w:hAnsi="宋体" w:eastAsia="黑体" w:cs="黑体"/>
          <w:color w:val="auto"/>
          <w:sz w:val="32"/>
          <w:szCs w:val="32"/>
          <w:lang w:eastAsia="zh-CN"/>
        </w:rPr>
        <w:t>二、</w:t>
      </w:r>
      <w:r>
        <w:rPr>
          <w:rFonts w:hint="eastAsia" w:ascii="宋体" w:hAnsi="宋体" w:eastAsia="黑体" w:cs="黑体"/>
          <w:color w:val="auto"/>
          <w:sz w:val="32"/>
          <w:szCs w:val="32"/>
        </w:rPr>
        <w:t>承办单位</w:t>
      </w:r>
    </w:p>
    <w:p w14:paraId="53CB7FEF">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rPr>
        <w:t>各中心校、</w:t>
      </w:r>
      <w:r>
        <w:rPr>
          <w:rFonts w:hint="eastAsia" w:ascii="宋体" w:hAnsi="宋体" w:eastAsia="仿宋_GB2312"/>
          <w:color w:val="auto"/>
          <w:sz w:val="32"/>
          <w:szCs w:val="32"/>
          <w:lang w:eastAsia="zh-CN"/>
        </w:rPr>
        <w:t>市直学校、民办学校</w:t>
      </w:r>
    </w:p>
    <w:p w14:paraId="074FED69">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rPr>
      </w:pPr>
      <w:r>
        <w:rPr>
          <w:rFonts w:hint="eastAsia" w:ascii="宋体" w:hAnsi="宋体" w:eastAsia="黑体" w:cs="黑体"/>
          <w:color w:val="auto"/>
          <w:sz w:val="32"/>
          <w:szCs w:val="32"/>
          <w:lang w:eastAsia="zh-CN"/>
        </w:rPr>
        <w:t>三、</w:t>
      </w:r>
      <w:r>
        <w:rPr>
          <w:rFonts w:hint="eastAsia" w:ascii="宋体" w:hAnsi="宋体" w:eastAsia="黑体" w:cs="黑体"/>
          <w:color w:val="auto"/>
          <w:sz w:val="32"/>
          <w:szCs w:val="32"/>
        </w:rPr>
        <w:t>比赛时间</w:t>
      </w:r>
    </w:p>
    <w:p w14:paraId="6D23C5E5">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rPr>
        <w:t>202</w:t>
      </w:r>
      <w:r>
        <w:rPr>
          <w:rFonts w:hint="eastAsia" w:ascii="宋体" w:hAnsi="宋体" w:eastAsia="仿宋_GB2312"/>
          <w:color w:val="auto"/>
          <w:sz w:val="32"/>
          <w:szCs w:val="32"/>
          <w:lang w:val="en-US" w:eastAsia="zh-CN"/>
        </w:rPr>
        <w:t>5</w:t>
      </w:r>
      <w:r>
        <w:rPr>
          <w:rFonts w:hint="eastAsia" w:ascii="宋体" w:hAnsi="宋体" w:eastAsia="仿宋_GB2312"/>
          <w:color w:val="auto"/>
          <w:sz w:val="32"/>
          <w:szCs w:val="32"/>
          <w:lang w:eastAsia="zh-CN"/>
        </w:rPr>
        <w:t>年</w:t>
      </w:r>
      <w:r>
        <w:rPr>
          <w:rFonts w:hint="eastAsia" w:ascii="宋体" w:hAnsi="宋体" w:eastAsia="仿宋_GB2312"/>
          <w:color w:val="auto"/>
          <w:sz w:val="32"/>
          <w:szCs w:val="32"/>
          <w:lang w:val="en-US" w:eastAsia="zh-CN"/>
        </w:rPr>
        <w:t>11</w:t>
      </w:r>
      <w:r>
        <w:rPr>
          <w:rFonts w:hint="eastAsia" w:ascii="宋体" w:hAnsi="宋体" w:eastAsia="仿宋_GB2312"/>
          <w:color w:val="auto"/>
          <w:sz w:val="32"/>
          <w:szCs w:val="32"/>
          <w:lang w:eastAsia="zh-CN"/>
        </w:rPr>
        <w:t>月下旬</w:t>
      </w:r>
    </w:p>
    <w:p w14:paraId="0728B65F">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rPr>
      </w:pPr>
      <w:r>
        <w:rPr>
          <w:rFonts w:hint="eastAsia" w:ascii="宋体" w:hAnsi="宋体" w:eastAsia="黑体" w:cs="黑体"/>
          <w:color w:val="auto"/>
          <w:sz w:val="32"/>
          <w:szCs w:val="32"/>
          <w:lang w:eastAsia="zh-CN"/>
        </w:rPr>
        <w:t>四、</w:t>
      </w:r>
      <w:r>
        <w:rPr>
          <w:rFonts w:hint="eastAsia" w:ascii="宋体" w:hAnsi="宋体" w:eastAsia="黑体" w:cs="黑体"/>
          <w:color w:val="auto"/>
          <w:sz w:val="32"/>
          <w:szCs w:val="32"/>
        </w:rPr>
        <w:t>比赛地点</w:t>
      </w:r>
    </w:p>
    <w:p w14:paraId="117B726F">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待定</w:t>
      </w:r>
    </w:p>
    <w:p w14:paraId="0BB52C32">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rPr>
      </w:pPr>
      <w:r>
        <w:rPr>
          <w:rFonts w:hint="eastAsia" w:ascii="宋体" w:hAnsi="宋体" w:eastAsia="黑体" w:cs="黑体"/>
          <w:color w:val="auto"/>
          <w:sz w:val="32"/>
          <w:szCs w:val="32"/>
          <w:lang w:eastAsia="zh-CN"/>
        </w:rPr>
        <w:t>五、</w:t>
      </w:r>
      <w:r>
        <w:rPr>
          <w:rFonts w:hint="eastAsia" w:ascii="宋体" w:hAnsi="宋体" w:eastAsia="黑体" w:cs="黑体"/>
          <w:color w:val="auto"/>
          <w:sz w:val="32"/>
          <w:szCs w:val="32"/>
        </w:rPr>
        <w:t>竞赛</w:t>
      </w:r>
      <w:r>
        <w:rPr>
          <w:rFonts w:hint="eastAsia" w:ascii="宋体" w:hAnsi="宋体" w:eastAsia="黑体" w:cs="黑体"/>
          <w:color w:val="auto"/>
          <w:sz w:val="32"/>
          <w:szCs w:val="32"/>
          <w:lang w:eastAsia="zh-CN"/>
        </w:rPr>
        <w:t>项目</w:t>
      </w:r>
    </w:p>
    <w:p w14:paraId="788DF3BB">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rPr>
        <w:t>小学男子组、小学女子组</w:t>
      </w:r>
      <w:r>
        <w:rPr>
          <w:rFonts w:hint="eastAsia" w:ascii="宋体" w:hAnsi="宋体" w:eastAsia="仿宋_GB2312"/>
          <w:color w:val="auto"/>
          <w:sz w:val="32"/>
          <w:szCs w:val="32"/>
          <w:lang w:eastAsia="zh-CN"/>
        </w:rPr>
        <w:t>、初中男子组、初中女子组</w:t>
      </w:r>
    </w:p>
    <w:p w14:paraId="67230D72">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高中男子组、高中女子组</w:t>
      </w:r>
    </w:p>
    <w:p w14:paraId="6A37A6F2">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rPr>
      </w:pPr>
      <w:r>
        <w:rPr>
          <w:rFonts w:hint="eastAsia" w:ascii="宋体" w:hAnsi="宋体" w:eastAsia="黑体" w:cs="黑体"/>
          <w:color w:val="auto"/>
          <w:sz w:val="32"/>
          <w:szCs w:val="32"/>
          <w:lang w:eastAsia="zh-CN"/>
        </w:rPr>
        <w:t>六、参赛资格</w:t>
      </w:r>
    </w:p>
    <w:p w14:paraId="7F985EF6">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（一）</w:t>
      </w:r>
      <w:r>
        <w:rPr>
          <w:rFonts w:hint="eastAsia" w:ascii="宋体" w:hAnsi="宋体" w:eastAsia="仿宋_GB2312"/>
          <w:color w:val="auto"/>
          <w:sz w:val="32"/>
          <w:szCs w:val="32"/>
        </w:rPr>
        <w:t>参赛运动员必须政治思想进步，作风正派，遵守学校有关规定，学习努力，身体健康。</w:t>
      </w:r>
    </w:p>
    <w:p w14:paraId="40F21E57">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lang w:eastAsia="zh-CN"/>
        </w:rPr>
        <w:t>（二）以各学校为单位参赛；</w:t>
      </w:r>
      <w:r>
        <w:rPr>
          <w:rFonts w:hint="eastAsia" w:ascii="宋体" w:hAnsi="宋体" w:eastAsia="仿宋_GB2312"/>
          <w:color w:val="auto"/>
          <w:sz w:val="32"/>
          <w:szCs w:val="32"/>
        </w:rPr>
        <w:t>参赛运动员必须是拥有所代表学校正式学籍的在校在读学生，其学籍必须纳入河南省中小学生电子学籍管理系统。</w:t>
      </w:r>
    </w:p>
    <w:p w14:paraId="07959BD0">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lang w:eastAsia="zh-CN"/>
        </w:rPr>
        <w:t>（三）</w:t>
      </w:r>
      <w:r>
        <w:rPr>
          <w:rFonts w:hint="eastAsia" w:ascii="宋体" w:hAnsi="宋体" w:eastAsia="仿宋_GB2312"/>
          <w:color w:val="auto"/>
          <w:sz w:val="32"/>
          <w:szCs w:val="32"/>
        </w:rPr>
        <w:t>无论何种原因出现休学、留级的运动员，必须符合河</w:t>
      </w:r>
      <w:r>
        <w:rPr>
          <w:rFonts w:hint="eastAsia" w:ascii="宋体" w:hAnsi="宋体" w:eastAsia="仿宋_GB2312"/>
          <w:color w:val="auto"/>
          <w:spacing w:val="-6"/>
          <w:sz w:val="32"/>
          <w:szCs w:val="32"/>
        </w:rPr>
        <w:t>南省学生学籍管理办法的规定</w:t>
      </w:r>
      <w:r>
        <w:rPr>
          <w:rFonts w:hint="eastAsia" w:ascii="宋体" w:hAnsi="宋体" w:eastAsia="仿宋_GB2312"/>
          <w:color w:val="auto"/>
          <w:spacing w:val="-6"/>
          <w:sz w:val="32"/>
          <w:szCs w:val="32"/>
          <w:lang w:eastAsia="zh-CN"/>
        </w:rPr>
        <w:t>。</w:t>
      </w:r>
      <w:r>
        <w:rPr>
          <w:rFonts w:hint="eastAsia" w:ascii="宋体" w:hAnsi="宋体" w:eastAsia="仿宋_GB2312"/>
          <w:color w:val="auto"/>
          <w:spacing w:val="-6"/>
          <w:sz w:val="32"/>
          <w:szCs w:val="32"/>
          <w:lang w:val="en-US" w:eastAsia="zh-CN"/>
        </w:rPr>
        <w:t>小学组</w:t>
      </w:r>
      <w:r>
        <w:rPr>
          <w:rFonts w:hint="eastAsia" w:ascii="宋体" w:hAnsi="宋体" w:eastAsia="仿宋_GB2312"/>
          <w:color w:val="auto"/>
          <w:spacing w:val="-6"/>
          <w:sz w:val="32"/>
          <w:szCs w:val="32"/>
        </w:rPr>
        <w:t>自学籍变更之日起</w:t>
      </w:r>
      <w:r>
        <w:rPr>
          <w:rFonts w:hint="eastAsia" w:ascii="宋体" w:hAnsi="宋体" w:eastAsia="仿宋_GB2312"/>
          <w:color w:val="auto"/>
          <w:spacing w:val="-6"/>
          <w:sz w:val="32"/>
          <w:szCs w:val="32"/>
          <w:lang w:val="en-US" w:eastAsia="zh-CN"/>
        </w:rPr>
        <w:t>3</w:t>
      </w:r>
      <w:r>
        <w:rPr>
          <w:rFonts w:hint="eastAsia" w:ascii="宋体" w:hAnsi="宋体" w:eastAsia="仿宋_GB2312"/>
          <w:color w:val="auto"/>
          <w:spacing w:val="-6"/>
          <w:sz w:val="32"/>
          <w:szCs w:val="32"/>
        </w:rPr>
        <w:t>个月内不得参加比赛</w:t>
      </w:r>
      <w:r>
        <w:rPr>
          <w:rFonts w:hint="eastAsia" w:ascii="宋体" w:hAnsi="宋体" w:eastAsia="仿宋_GB2312"/>
          <w:color w:val="auto"/>
          <w:spacing w:val="-6"/>
          <w:sz w:val="32"/>
          <w:szCs w:val="32"/>
          <w:lang w:eastAsia="zh-CN"/>
        </w:rPr>
        <w:t>，</w:t>
      </w:r>
      <w:r>
        <w:rPr>
          <w:rFonts w:hint="eastAsia" w:ascii="宋体" w:hAnsi="宋体" w:eastAsia="仿宋_GB2312"/>
          <w:color w:val="auto"/>
          <w:spacing w:val="-6"/>
          <w:sz w:val="32"/>
          <w:szCs w:val="32"/>
          <w:lang w:val="en-US" w:eastAsia="zh-CN"/>
        </w:rPr>
        <w:t>初高中组</w:t>
      </w:r>
      <w:r>
        <w:rPr>
          <w:rFonts w:hint="eastAsia" w:ascii="宋体" w:hAnsi="宋体" w:eastAsia="仿宋_GB2312"/>
          <w:color w:val="auto"/>
          <w:spacing w:val="-6"/>
          <w:sz w:val="32"/>
          <w:szCs w:val="32"/>
        </w:rPr>
        <w:t>自学籍变更之日起</w:t>
      </w:r>
      <w:r>
        <w:rPr>
          <w:rFonts w:hint="eastAsia" w:ascii="宋体" w:hAnsi="宋体" w:eastAsia="仿宋_GB2312"/>
          <w:color w:val="auto"/>
          <w:spacing w:val="-6"/>
          <w:sz w:val="32"/>
          <w:szCs w:val="32"/>
          <w:lang w:val="en-US" w:eastAsia="zh-CN"/>
        </w:rPr>
        <w:t>6</w:t>
      </w:r>
      <w:r>
        <w:rPr>
          <w:rFonts w:hint="eastAsia" w:ascii="宋体" w:hAnsi="宋体" w:eastAsia="仿宋_GB2312"/>
          <w:color w:val="auto"/>
          <w:spacing w:val="-6"/>
          <w:sz w:val="32"/>
          <w:szCs w:val="32"/>
        </w:rPr>
        <w:t>个月内不得参加比赛。</w:t>
      </w:r>
    </w:p>
    <w:p w14:paraId="78FCBC13">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（四）运动员赛前一个月内须经县级以上医疗部门检查证明身体健康，适合参加该项目竞赛，并购买相应人身意外伤害保险，否则不予参赛。</w:t>
      </w:r>
    </w:p>
    <w:p w14:paraId="38249DE6">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（五）赛事开始，凡发现参赛运动员资格不实的投诉，需提交由本单位主管领导签字并加盖印章的书面申诉材料。</w:t>
      </w:r>
    </w:p>
    <w:p w14:paraId="0AE35C7C">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六）运动员在参赛资格上经查证属实违反规定的，取消该队参赛资格和比赛成绩。此外，还将根据有关规定对参赛运动员、主教练、领队以及参赛单位进行处罚。凡运动队被取消参赛资格和比赛成绩的，已完成的比赛结果不再改变，其被取消的名次依次递补。</w:t>
      </w:r>
    </w:p>
    <w:p w14:paraId="6E15C7B1">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七、参赛办法</w:t>
      </w:r>
    </w:p>
    <w:p w14:paraId="52C0FA15">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val="en-US" w:eastAsia="zh-CN"/>
        </w:rPr>
      </w:pPr>
      <w:r>
        <w:rPr>
          <w:rFonts w:hint="eastAsia" w:ascii="宋体" w:hAnsi="宋体" w:eastAsia="仿宋_GB2312" w:cs="仿宋_GB2312"/>
          <w:color w:val="auto"/>
          <w:sz w:val="32"/>
          <w:szCs w:val="32"/>
          <w:lang w:val="en-US" w:eastAsia="zh-CN"/>
        </w:rPr>
        <w:t>（一）每队可报领队1人、教练员1人、运动员12人。</w:t>
      </w:r>
      <w:r>
        <w:rPr>
          <w:rFonts w:hint="eastAsia" w:ascii="宋体" w:hAnsi="宋体" w:eastAsia="仿宋_GB2312" w:cs="仿宋_GB2312"/>
          <w:color w:val="auto"/>
          <w:sz w:val="32"/>
          <w:szCs w:val="32"/>
        </w:rPr>
        <w:t>各代表队务必于202</w:t>
      </w:r>
      <w:r>
        <w:rPr>
          <w:rFonts w:hint="eastAsia" w:ascii="宋体" w:hAnsi="宋体" w:eastAsia="仿宋_GB2312" w:cs="仿宋_GB2312"/>
          <w:color w:val="auto"/>
          <w:sz w:val="32"/>
          <w:szCs w:val="32"/>
          <w:lang w:val="en-US" w:eastAsia="zh-CN"/>
        </w:rPr>
        <w:t>5</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lang w:val="en-US" w:eastAsia="zh-CN"/>
        </w:rPr>
        <w:t>11</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lang w:val="en-US" w:eastAsia="zh-CN"/>
        </w:rPr>
        <w:t>15</w:t>
      </w:r>
      <w:r>
        <w:rPr>
          <w:rFonts w:hint="eastAsia" w:ascii="宋体" w:hAnsi="宋体" w:eastAsia="仿宋_GB2312" w:cs="仿宋_GB2312"/>
          <w:color w:val="auto"/>
          <w:sz w:val="32"/>
          <w:szCs w:val="32"/>
        </w:rPr>
        <w:t>日前将报名表以</w:t>
      </w:r>
      <w:r>
        <w:rPr>
          <w:rFonts w:hint="eastAsia" w:ascii="宋体" w:hAnsi="宋体" w:eastAsia="仿宋_GB2312" w:cs="仿宋_GB2312"/>
          <w:color w:val="auto"/>
          <w:sz w:val="32"/>
          <w:szCs w:val="32"/>
          <w:lang w:val="en-US" w:eastAsia="zh-CN"/>
        </w:rPr>
        <w:t>word格式</w:t>
      </w:r>
      <w:r>
        <w:rPr>
          <w:rFonts w:hint="eastAsia" w:ascii="宋体" w:hAnsi="宋体" w:eastAsia="仿宋_GB2312" w:cs="仿宋_GB2312"/>
          <w:color w:val="auto"/>
          <w:sz w:val="32"/>
          <w:szCs w:val="32"/>
        </w:rPr>
        <w:t>发送至</w:t>
      </w:r>
      <w:r>
        <w:rPr>
          <w:rFonts w:hint="eastAsia" w:ascii="宋体" w:hAnsi="宋体" w:eastAsia="仿宋_GB2312" w:cs="仿宋_GB2312"/>
          <w:color w:val="auto"/>
          <w:sz w:val="32"/>
          <w:szCs w:val="32"/>
          <w:lang w:eastAsia="zh-CN"/>
        </w:rPr>
        <w:t>济源示范区体育事业融合发展中心</w:t>
      </w:r>
      <w:r>
        <w:rPr>
          <w:rFonts w:hint="eastAsia" w:ascii="宋体" w:hAnsi="宋体" w:eastAsia="仿宋_GB2312"/>
          <w:color w:val="auto"/>
          <w:sz w:val="32"/>
          <w:szCs w:val="32"/>
          <w:lang w:eastAsia="zh-CN"/>
        </w:rPr>
        <w:fldChar w:fldCharType="begin"/>
      </w:r>
      <w:r>
        <w:rPr>
          <w:rFonts w:hint="eastAsia" w:ascii="宋体" w:hAnsi="宋体" w:eastAsia="仿宋_GB2312"/>
          <w:color w:val="auto"/>
          <w:sz w:val="32"/>
          <w:szCs w:val="32"/>
          <w:lang w:eastAsia="zh-CN"/>
        </w:rPr>
        <w:instrText xml:space="preserve"> HYPERLINK "mailto:邮箱LQLS1314@126.com，联系人：李老师6688512" </w:instrText>
      </w:r>
      <w:r>
        <w:rPr>
          <w:rFonts w:hint="eastAsia" w:ascii="宋体" w:hAnsi="宋体" w:eastAsia="仿宋_GB2312"/>
          <w:color w:val="auto"/>
          <w:sz w:val="32"/>
          <w:szCs w:val="32"/>
          <w:lang w:eastAsia="zh-CN"/>
        </w:rPr>
        <w:fldChar w:fldCharType="separate"/>
      </w:r>
      <w:r>
        <w:rPr>
          <w:rFonts w:hint="eastAsia" w:ascii="宋体" w:hAnsi="宋体" w:eastAsia="仿宋_GB2312"/>
          <w:color w:val="auto"/>
          <w:sz w:val="32"/>
          <w:szCs w:val="32"/>
          <w:lang w:eastAsia="zh-CN"/>
        </w:rPr>
        <w:t>邮箱</w:t>
      </w:r>
      <w:r>
        <w:rPr>
          <w:rFonts w:hint="eastAsia" w:ascii="宋体" w:hAnsi="宋体" w:eastAsia="仿宋_GB2312"/>
          <w:color w:val="auto"/>
          <w:sz w:val="32"/>
          <w:szCs w:val="32"/>
          <w:lang w:val="en-US" w:eastAsia="zh-CN"/>
        </w:rPr>
        <w:t>tysyrhfzzx@163.com。</w:t>
      </w:r>
    </w:p>
    <w:p w14:paraId="5A9CC5B9">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联系人：孙鹏</w:t>
      </w:r>
      <w:r>
        <w:rPr>
          <w:rFonts w:hint="eastAsia" w:ascii="宋体" w:hAnsi="宋体" w:eastAsia="仿宋_GB2312"/>
          <w:color w:val="auto"/>
          <w:sz w:val="32"/>
          <w:szCs w:val="32"/>
          <w:lang w:val="en-US" w:eastAsia="zh-CN"/>
        </w:rPr>
        <w:t xml:space="preserve">  0391-5</w:t>
      </w:r>
      <w:r>
        <w:rPr>
          <w:rFonts w:hint="eastAsia" w:ascii="宋体" w:hAnsi="宋体" w:eastAsia="仿宋_GB2312"/>
          <w:color w:val="auto"/>
          <w:sz w:val="32"/>
          <w:szCs w:val="32"/>
          <w:lang w:eastAsia="zh-CN"/>
        </w:rPr>
        <w:fldChar w:fldCharType="end"/>
      </w:r>
      <w:r>
        <w:rPr>
          <w:rFonts w:hint="eastAsia" w:ascii="宋体" w:hAnsi="宋体" w:eastAsia="仿宋_GB2312"/>
          <w:color w:val="auto"/>
          <w:sz w:val="32"/>
          <w:szCs w:val="32"/>
          <w:lang w:val="en-US" w:eastAsia="zh-CN"/>
        </w:rPr>
        <w:t>592755</w:t>
      </w:r>
    </w:p>
    <w:p w14:paraId="15116348">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（二）参赛年龄</w:t>
      </w:r>
    </w:p>
    <w:p w14:paraId="71E92BC1">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小学组：20</w:t>
      </w:r>
      <w:r>
        <w:rPr>
          <w:rFonts w:hint="eastAsia" w:ascii="宋体" w:hAnsi="宋体" w:eastAsia="仿宋_GB2312"/>
          <w:color w:val="auto"/>
          <w:sz w:val="32"/>
          <w:szCs w:val="32"/>
          <w:lang w:val="en-US" w:eastAsia="zh-CN"/>
        </w:rPr>
        <w:t>13</w:t>
      </w:r>
      <w:r>
        <w:rPr>
          <w:rFonts w:hint="eastAsia" w:ascii="宋体" w:hAnsi="宋体" w:eastAsia="仿宋_GB2312"/>
          <w:color w:val="auto"/>
          <w:sz w:val="32"/>
          <w:szCs w:val="32"/>
          <w:lang w:eastAsia="zh-CN"/>
        </w:rPr>
        <w:t>年</w:t>
      </w:r>
      <w:r>
        <w:rPr>
          <w:rFonts w:hint="eastAsia" w:ascii="宋体" w:hAnsi="宋体" w:eastAsia="仿宋_GB2312"/>
          <w:color w:val="auto"/>
          <w:sz w:val="32"/>
          <w:szCs w:val="32"/>
          <w:lang w:val="en-US" w:eastAsia="zh-CN"/>
        </w:rPr>
        <w:t>1</w:t>
      </w:r>
      <w:r>
        <w:rPr>
          <w:rFonts w:hint="eastAsia" w:ascii="宋体" w:hAnsi="宋体" w:eastAsia="仿宋_GB2312"/>
          <w:color w:val="auto"/>
          <w:sz w:val="32"/>
          <w:szCs w:val="32"/>
          <w:lang w:eastAsia="zh-CN"/>
        </w:rPr>
        <w:t>月1日（</w:t>
      </w:r>
      <w:r>
        <w:rPr>
          <w:rFonts w:hint="eastAsia" w:ascii="宋体" w:hAnsi="宋体" w:eastAsia="仿宋_GB2312"/>
          <w:color w:val="auto"/>
          <w:sz w:val="32"/>
          <w:szCs w:val="32"/>
          <w:lang w:val="en-US" w:eastAsia="zh-CN"/>
        </w:rPr>
        <w:t>含</w:t>
      </w:r>
      <w:r>
        <w:rPr>
          <w:rFonts w:hint="eastAsia" w:ascii="宋体" w:hAnsi="宋体" w:eastAsia="仿宋_GB2312"/>
          <w:color w:val="auto"/>
          <w:sz w:val="32"/>
          <w:szCs w:val="32"/>
          <w:lang w:eastAsia="zh-CN"/>
        </w:rPr>
        <w:t>）及其以后出生的学生。</w:t>
      </w:r>
    </w:p>
    <w:p w14:paraId="49BA4658">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eastAsia="zh-CN"/>
        </w:rPr>
        <w:t>初中组：</w:t>
      </w:r>
      <w:r>
        <w:rPr>
          <w:rFonts w:hint="eastAsia" w:ascii="宋体" w:hAnsi="宋体" w:eastAsia="仿宋_GB2312"/>
          <w:color w:val="auto"/>
          <w:sz w:val="32"/>
          <w:szCs w:val="32"/>
          <w:lang w:val="en-US" w:eastAsia="zh-CN"/>
        </w:rPr>
        <w:t>2010</w:t>
      </w:r>
      <w:r>
        <w:rPr>
          <w:rFonts w:hint="eastAsia" w:ascii="宋体" w:hAnsi="宋体" w:eastAsia="仿宋_GB2312"/>
          <w:color w:val="auto"/>
          <w:sz w:val="32"/>
          <w:szCs w:val="32"/>
          <w:lang w:eastAsia="zh-CN"/>
        </w:rPr>
        <w:t>年</w:t>
      </w:r>
      <w:r>
        <w:rPr>
          <w:rFonts w:hint="eastAsia" w:ascii="宋体" w:hAnsi="宋体" w:eastAsia="仿宋_GB2312"/>
          <w:color w:val="auto"/>
          <w:sz w:val="32"/>
          <w:szCs w:val="32"/>
          <w:lang w:val="en-US" w:eastAsia="zh-CN"/>
        </w:rPr>
        <w:t>1</w:t>
      </w:r>
      <w:r>
        <w:rPr>
          <w:rFonts w:hint="eastAsia" w:ascii="宋体" w:hAnsi="宋体" w:eastAsia="仿宋_GB2312"/>
          <w:color w:val="auto"/>
          <w:sz w:val="32"/>
          <w:szCs w:val="32"/>
          <w:lang w:eastAsia="zh-CN"/>
        </w:rPr>
        <w:t>月1日（</w:t>
      </w:r>
      <w:r>
        <w:rPr>
          <w:rFonts w:hint="eastAsia" w:ascii="宋体" w:hAnsi="宋体" w:eastAsia="仿宋_GB2312"/>
          <w:color w:val="auto"/>
          <w:sz w:val="32"/>
          <w:szCs w:val="32"/>
          <w:lang w:val="en-US" w:eastAsia="zh-CN"/>
        </w:rPr>
        <w:t>含</w:t>
      </w:r>
      <w:r>
        <w:rPr>
          <w:rFonts w:hint="eastAsia" w:ascii="宋体" w:hAnsi="宋体" w:eastAsia="仿宋_GB2312"/>
          <w:color w:val="auto"/>
          <w:sz w:val="32"/>
          <w:szCs w:val="32"/>
          <w:lang w:eastAsia="zh-CN"/>
        </w:rPr>
        <w:t>）及其以后出生的学生。</w:t>
      </w:r>
    </w:p>
    <w:p w14:paraId="147EA042">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高中组：</w:t>
      </w:r>
      <w:r>
        <w:rPr>
          <w:rFonts w:hint="eastAsia" w:ascii="宋体" w:hAnsi="宋体" w:eastAsia="仿宋_GB2312"/>
          <w:color w:val="auto"/>
          <w:sz w:val="32"/>
          <w:szCs w:val="32"/>
          <w:lang w:val="en-US" w:eastAsia="zh-CN"/>
        </w:rPr>
        <w:t>2007</w:t>
      </w:r>
      <w:r>
        <w:rPr>
          <w:rFonts w:hint="eastAsia" w:ascii="宋体" w:hAnsi="宋体" w:eastAsia="仿宋_GB2312"/>
          <w:color w:val="auto"/>
          <w:sz w:val="32"/>
          <w:szCs w:val="32"/>
          <w:lang w:eastAsia="zh-CN"/>
        </w:rPr>
        <w:t>年</w:t>
      </w:r>
      <w:r>
        <w:rPr>
          <w:rFonts w:hint="eastAsia" w:ascii="宋体" w:hAnsi="宋体" w:eastAsia="仿宋_GB2312"/>
          <w:color w:val="auto"/>
          <w:sz w:val="32"/>
          <w:szCs w:val="32"/>
          <w:lang w:val="en-US" w:eastAsia="zh-CN"/>
        </w:rPr>
        <w:t>1</w:t>
      </w:r>
      <w:r>
        <w:rPr>
          <w:rFonts w:hint="eastAsia" w:ascii="宋体" w:hAnsi="宋体" w:eastAsia="仿宋_GB2312"/>
          <w:color w:val="auto"/>
          <w:sz w:val="32"/>
          <w:szCs w:val="32"/>
          <w:lang w:eastAsia="zh-CN"/>
        </w:rPr>
        <w:t>月1日（</w:t>
      </w:r>
      <w:r>
        <w:rPr>
          <w:rFonts w:hint="eastAsia" w:ascii="宋体" w:hAnsi="宋体" w:eastAsia="仿宋_GB2312"/>
          <w:color w:val="auto"/>
          <w:sz w:val="32"/>
          <w:szCs w:val="32"/>
          <w:lang w:val="en-US" w:eastAsia="zh-CN"/>
        </w:rPr>
        <w:t>含</w:t>
      </w:r>
      <w:r>
        <w:rPr>
          <w:rFonts w:hint="eastAsia" w:ascii="宋体" w:hAnsi="宋体" w:eastAsia="仿宋_GB2312"/>
          <w:color w:val="auto"/>
          <w:sz w:val="32"/>
          <w:szCs w:val="32"/>
          <w:lang w:eastAsia="zh-CN"/>
        </w:rPr>
        <w:t>）及其以后出生的学生。</w:t>
      </w:r>
    </w:p>
    <w:p w14:paraId="608DCA72">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（三）运动员必须持本人第二代身份证和加盖学校公章的学籍证明参加比赛（小学组可以只提交学籍证明）。</w:t>
      </w:r>
    </w:p>
    <w:p w14:paraId="5C85B42D">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四）各参赛队报到时须提交市级以上医院开具的运动员体检健康证明（必须包含心电图）、人身意外伤害保险（保险范围必须包含往返赛场途中）、自愿参赛责任及风险告知书，如出现伤害事故由参赛单位负责，手续不全不得参赛。</w:t>
      </w:r>
    </w:p>
    <w:p w14:paraId="4ECEAFFE">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八、竞赛办法</w:t>
      </w:r>
    </w:p>
    <w:p w14:paraId="319CF5D0">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rPr>
        <w:t>1</w:t>
      </w:r>
      <w:r>
        <w:rPr>
          <w:rFonts w:hint="eastAsia" w:ascii="宋体" w:hAnsi="宋体" w:eastAsia="仿宋_GB2312"/>
          <w:color w:val="auto"/>
          <w:sz w:val="32"/>
          <w:szCs w:val="32"/>
          <w:lang w:eastAsia="zh-CN"/>
        </w:rPr>
        <w:t>.比赛按《中国篮协竞赛规程》规定进行</w:t>
      </w:r>
      <w:r>
        <w:rPr>
          <w:rFonts w:hint="eastAsia" w:ascii="宋体" w:hAnsi="宋体" w:eastAsia="仿宋_GB2312"/>
          <w:color w:val="auto"/>
          <w:sz w:val="32"/>
          <w:szCs w:val="32"/>
        </w:rPr>
        <w:t>。</w:t>
      </w:r>
    </w:p>
    <w:p w14:paraId="5504DC7C">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lang w:eastAsia="zh-CN"/>
        </w:rPr>
        <w:t>2</w:t>
      </w:r>
      <w:r>
        <w:rPr>
          <w:rFonts w:hint="eastAsia" w:ascii="宋体" w:hAnsi="宋体" w:eastAsia="仿宋_GB2312"/>
          <w:color w:val="auto"/>
          <w:sz w:val="32"/>
          <w:szCs w:val="32"/>
          <w:lang w:val="en-US" w:eastAsia="zh-CN"/>
        </w:rPr>
        <w:t>.</w:t>
      </w:r>
      <w:r>
        <w:rPr>
          <w:rFonts w:hint="eastAsia" w:ascii="宋体" w:hAnsi="宋体" w:eastAsia="仿宋_GB2312"/>
          <w:color w:val="auto"/>
          <w:sz w:val="32"/>
          <w:szCs w:val="32"/>
          <w:lang w:eastAsia="zh-CN"/>
        </w:rPr>
        <w:t>每场比赛为4节，每节10分钟；每队12名队员前两节须分为A、B两组，每组6人，分别参加一、二节比赛，三、四节不做阵容规定；小学组比赛采用人盯人防守，三分线外一米范围开始为人盯人防守区域，任何紧逼防守时（全场，</w:t>
      </w:r>
      <w:r>
        <w:rPr>
          <w:rFonts w:hint="eastAsia" w:ascii="宋体" w:hAnsi="宋体" w:eastAsia="仿宋_GB2312"/>
          <w:color w:val="auto"/>
          <w:sz w:val="32"/>
          <w:szCs w:val="32"/>
          <w:lang w:val="en-US" w:eastAsia="zh-CN"/>
        </w:rPr>
        <w:t>4/3场，半场</w:t>
      </w:r>
      <w:r>
        <w:rPr>
          <w:rFonts w:hint="eastAsia" w:ascii="宋体" w:hAnsi="宋体" w:eastAsia="仿宋_GB2312"/>
          <w:color w:val="auto"/>
          <w:sz w:val="32"/>
          <w:szCs w:val="32"/>
          <w:lang w:eastAsia="zh-CN"/>
        </w:rPr>
        <w:t>），都符合人盯人标准；在第一、二节比赛中，如运动员因比赛受罚、受伤或生病使参赛运动员不足5人时，则由对方的教练员指定本方任何1名运动员上场比赛；第二</w:t>
      </w:r>
      <w:r>
        <w:rPr>
          <w:rFonts w:hint="eastAsia" w:ascii="宋体" w:hAnsi="宋体" w:eastAsia="仿宋_GB2312"/>
          <w:color w:val="auto"/>
          <w:sz w:val="32"/>
          <w:szCs w:val="32"/>
        </w:rPr>
        <w:t>节和第三节之间休息10分钟。</w:t>
      </w:r>
    </w:p>
    <w:p w14:paraId="2DFE0BC7">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rPr>
        <w:t>3</w:t>
      </w:r>
      <w:r>
        <w:rPr>
          <w:rFonts w:hint="eastAsia" w:ascii="宋体" w:hAnsi="宋体" w:eastAsia="仿宋_GB2312"/>
          <w:color w:val="auto"/>
          <w:sz w:val="32"/>
          <w:szCs w:val="32"/>
          <w:lang w:val="en-US" w:eastAsia="zh-CN"/>
        </w:rPr>
        <w:t>.</w:t>
      </w:r>
      <w:r>
        <w:rPr>
          <w:rFonts w:hint="eastAsia" w:ascii="宋体" w:hAnsi="宋体" w:eastAsia="仿宋_GB2312"/>
          <w:color w:val="auto"/>
          <w:sz w:val="32"/>
          <w:szCs w:val="32"/>
        </w:rPr>
        <w:t>各代表队需备号码清晰的深浅运动背心各一套</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（号码00、0、1—99号）。主队穿浅色（最好是白色）上衣、客队穿深色上衣。比赛开始前20分钟到达比赛场地，迟到15分钟按弃权论处。</w:t>
      </w:r>
    </w:p>
    <w:p w14:paraId="4485A953">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rPr>
        <w:t>4</w:t>
      </w:r>
      <w:r>
        <w:rPr>
          <w:rFonts w:hint="eastAsia" w:ascii="宋体" w:hAnsi="宋体" w:eastAsia="仿宋_GB2312"/>
          <w:color w:val="auto"/>
          <w:sz w:val="32"/>
          <w:szCs w:val="32"/>
          <w:lang w:val="en-US" w:eastAsia="zh-CN"/>
        </w:rPr>
        <w:t>.</w:t>
      </w:r>
      <w:r>
        <w:rPr>
          <w:rFonts w:hint="eastAsia" w:ascii="宋体" w:hAnsi="宋体" w:eastAsia="仿宋_GB2312"/>
          <w:color w:val="auto"/>
          <w:sz w:val="32"/>
          <w:szCs w:val="32"/>
        </w:rPr>
        <w:t>比赛用球：</w:t>
      </w:r>
      <w:r>
        <w:rPr>
          <w:rFonts w:hint="eastAsia" w:ascii="宋体" w:hAnsi="宋体" w:eastAsia="仿宋_GB2312"/>
          <w:color w:val="auto"/>
          <w:sz w:val="32"/>
          <w:szCs w:val="32"/>
          <w:lang w:eastAsia="zh-CN"/>
        </w:rPr>
        <w:t>小学组</w:t>
      </w:r>
      <w:r>
        <w:rPr>
          <w:rFonts w:hint="eastAsia" w:ascii="宋体" w:hAnsi="宋体" w:eastAsia="仿宋_GB2312"/>
          <w:color w:val="auto"/>
          <w:sz w:val="32"/>
          <w:szCs w:val="32"/>
        </w:rPr>
        <w:t>使用5号球</w:t>
      </w:r>
      <w:r>
        <w:rPr>
          <w:rFonts w:hint="eastAsia" w:ascii="宋体" w:hAnsi="宋体" w:eastAsia="仿宋_GB2312"/>
          <w:color w:val="auto"/>
          <w:sz w:val="32"/>
          <w:szCs w:val="32"/>
          <w:lang w:eastAsia="zh-CN"/>
        </w:rPr>
        <w:t>、</w:t>
      </w:r>
      <w:r>
        <w:rPr>
          <w:rFonts w:hint="eastAsia" w:ascii="宋体" w:hAnsi="宋体" w:eastAsia="仿宋_GB2312"/>
          <w:color w:val="auto"/>
          <w:sz w:val="32"/>
          <w:szCs w:val="32"/>
          <w:lang w:val="en-US" w:eastAsia="zh-CN"/>
        </w:rPr>
        <w:t>初中高中女子组使用6号球、</w:t>
      </w:r>
      <w:r>
        <w:rPr>
          <w:rFonts w:hint="eastAsia" w:ascii="宋体" w:hAnsi="宋体" w:eastAsia="仿宋_GB2312"/>
          <w:color w:val="auto"/>
          <w:sz w:val="32"/>
          <w:szCs w:val="32"/>
          <w:lang w:eastAsia="zh-CN"/>
        </w:rPr>
        <w:t>初中高中男子组使用</w:t>
      </w:r>
      <w:r>
        <w:rPr>
          <w:rFonts w:hint="eastAsia" w:ascii="宋体" w:hAnsi="宋体" w:eastAsia="仿宋_GB2312"/>
          <w:color w:val="auto"/>
          <w:sz w:val="32"/>
          <w:szCs w:val="32"/>
          <w:lang w:val="en-US" w:eastAsia="zh-CN"/>
        </w:rPr>
        <w:t>7号球。</w:t>
      </w:r>
    </w:p>
    <w:p w14:paraId="5E9666D3">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pacing w:val="-11"/>
          <w:sz w:val="32"/>
          <w:szCs w:val="32"/>
        </w:rPr>
      </w:pPr>
      <w:r>
        <w:rPr>
          <w:rFonts w:hint="eastAsia" w:ascii="宋体" w:hAnsi="宋体" w:eastAsia="仿宋_GB2312"/>
          <w:color w:val="auto"/>
          <w:sz w:val="32"/>
          <w:szCs w:val="32"/>
          <w:lang w:val="en-US" w:eastAsia="zh-CN"/>
        </w:rPr>
        <w:t>5.</w:t>
      </w:r>
      <w:r>
        <w:rPr>
          <w:rFonts w:hint="eastAsia" w:ascii="宋体" w:hAnsi="宋体" w:eastAsia="仿宋_GB2312"/>
          <w:color w:val="auto"/>
          <w:sz w:val="32"/>
          <w:szCs w:val="32"/>
        </w:rPr>
        <w:t>比赛根据参赛队伍情况决定，少于8支球队采用单循环赛</w:t>
      </w:r>
      <w:r>
        <w:rPr>
          <w:rFonts w:hint="eastAsia" w:ascii="宋体" w:hAnsi="宋体" w:eastAsia="仿宋_GB2312"/>
          <w:color w:val="auto"/>
          <w:spacing w:val="-11"/>
          <w:sz w:val="32"/>
          <w:szCs w:val="32"/>
        </w:rPr>
        <w:t>制，8支队伍（含8支）以上采用分组单循环与交叉淘汰组合赛制。</w:t>
      </w:r>
    </w:p>
    <w:p w14:paraId="717F2023">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lang w:val="en-US" w:eastAsia="zh-CN"/>
        </w:rPr>
        <w:t>6.</w:t>
      </w:r>
      <w:r>
        <w:rPr>
          <w:rFonts w:hint="eastAsia" w:ascii="宋体" w:hAnsi="宋体" w:eastAsia="仿宋_GB2312"/>
          <w:color w:val="auto"/>
          <w:sz w:val="32"/>
          <w:szCs w:val="32"/>
        </w:rPr>
        <w:t>比赛中各队胜一场积2分，负一场积1分，弃权积0分，如果联赛中连续弃权2场，取消全部比赛成绩，按积分多少决定名次。</w:t>
      </w:r>
    </w:p>
    <w:p w14:paraId="04214697">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lang w:val="en-US" w:eastAsia="zh-CN"/>
        </w:rPr>
        <w:t>7.</w:t>
      </w:r>
      <w:r>
        <w:rPr>
          <w:rFonts w:hint="eastAsia" w:ascii="宋体" w:hAnsi="宋体" w:eastAsia="仿宋_GB2312"/>
          <w:color w:val="auto"/>
          <w:sz w:val="32"/>
          <w:szCs w:val="32"/>
        </w:rPr>
        <w:t>如果两队积分相等，按两队之间胜负决定名次，胜者名次列前，如果三队（三队以上）积分相等，则按同积分球队相互间的净胜分决定名次，净胜分高者列前。</w:t>
      </w:r>
    </w:p>
    <w:p w14:paraId="590CCA26">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九、录取名次与奖励办法</w:t>
      </w:r>
    </w:p>
    <w:p w14:paraId="318E0085">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rPr>
        <w:t>1</w:t>
      </w:r>
      <w:r>
        <w:rPr>
          <w:rFonts w:hint="eastAsia" w:ascii="宋体" w:hAnsi="宋体" w:eastAsia="仿宋_GB2312"/>
          <w:color w:val="auto"/>
          <w:sz w:val="32"/>
          <w:szCs w:val="32"/>
          <w:lang w:val="en-US" w:eastAsia="zh-CN"/>
        </w:rPr>
        <w:t>.</w:t>
      </w:r>
      <w:r>
        <w:rPr>
          <w:rFonts w:hint="eastAsia" w:ascii="宋体" w:hAnsi="宋体" w:eastAsia="仿宋_GB2312"/>
          <w:color w:val="auto"/>
          <w:sz w:val="32"/>
          <w:szCs w:val="32"/>
        </w:rPr>
        <w:t>各组分别录取前八名，不足8队（含8队）按实际参赛队伍数减一录取，分别</w:t>
      </w:r>
      <w:r>
        <w:rPr>
          <w:rFonts w:hint="eastAsia" w:ascii="宋体" w:hAnsi="宋体" w:eastAsia="仿宋_GB2312"/>
          <w:color w:val="auto"/>
          <w:sz w:val="32"/>
          <w:szCs w:val="32"/>
          <w:lang w:eastAsia="zh-CN"/>
        </w:rPr>
        <w:t>予以</w:t>
      </w:r>
      <w:r>
        <w:rPr>
          <w:rFonts w:hint="eastAsia" w:ascii="宋体" w:hAnsi="宋体" w:eastAsia="仿宋_GB2312"/>
          <w:color w:val="auto"/>
          <w:sz w:val="32"/>
          <w:szCs w:val="32"/>
        </w:rPr>
        <w:t>奖励。</w:t>
      </w:r>
    </w:p>
    <w:p w14:paraId="33E4370B">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lang w:val="en-US" w:eastAsia="zh-CN"/>
        </w:rPr>
        <w:t>2.</w:t>
      </w:r>
      <w:r>
        <w:rPr>
          <w:rFonts w:hint="eastAsia" w:ascii="宋体" w:hAnsi="宋体" w:eastAsia="仿宋_GB2312"/>
          <w:color w:val="auto"/>
          <w:sz w:val="32"/>
          <w:szCs w:val="32"/>
        </w:rPr>
        <w:t>本次联赛设</w:t>
      </w:r>
      <w:r>
        <w:rPr>
          <w:rFonts w:hint="eastAsia" w:ascii="宋体" w:hAnsi="宋体" w:eastAsia="仿宋_GB2312"/>
          <w:color w:val="auto"/>
          <w:sz w:val="32"/>
          <w:szCs w:val="32"/>
          <w:lang w:val="en-US" w:eastAsia="zh-CN"/>
        </w:rPr>
        <w:t>6个</w:t>
      </w:r>
      <w:r>
        <w:rPr>
          <w:rFonts w:hint="eastAsia" w:ascii="宋体" w:hAnsi="宋体" w:eastAsia="仿宋_GB2312"/>
          <w:color w:val="auto"/>
          <w:sz w:val="32"/>
          <w:szCs w:val="32"/>
        </w:rPr>
        <w:t>体育道德风尚代表队进行奖励。</w:t>
      </w:r>
    </w:p>
    <w:p w14:paraId="6F0FBADB">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十、比赛经费</w:t>
      </w:r>
    </w:p>
    <w:p w14:paraId="0F3CCD20">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olor w:val="auto"/>
          <w:sz w:val="32"/>
          <w:szCs w:val="32"/>
        </w:rPr>
      </w:pPr>
      <w:r>
        <w:rPr>
          <w:rFonts w:hint="eastAsia" w:ascii="宋体" w:hAnsi="宋体" w:eastAsia="仿宋_GB2312"/>
          <w:color w:val="auto"/>
          <w:sz w:val="32"/>
          <w:szCs w:val="32"/>
        </w:rPr>
        <w:t>各参赛队服装费、往返车旅费、食宿费自理。</w:t>
      </w:r>
    </w:p>
    <w:p w14:paraId="7A715B6B">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十一、未尽事宜，另行通知。本规程解释权归济源示范区教育体育局。</w:t>
      </w:r>
    </w:p>
    <w:p w14:paraId="6E343769">
      <w:pPr>
        <w:rPr>
          <w:rFonts w:hint="eastAsia" w:ascii="宋体" w:hAnsi="宋体" w:eastAsia="黑体"/>
          <w:b/>
          <w:color w:val="auto"/>
          <w:sz w:val="36"/>
          <w:szCs w:val="36"/>
        </w:rPr>
      </w:pPr>
      <w:r>
        <w:rPr>
          <w:rFonts w:hint="eastAsia" w:ascii="宋体" w:hAnsi="宋体" w:eastAsia="黑体"/>
          <w:b/>
          <w:color w:val="auto"/>
          <w:sz w:val="36"/>
          <w:szCs w:val="36"/>
        </w:rPr>
        <w:br w:type="page"/>
      </w:r>
    </w:p>
    <w:p w14:paraId="0F647DDF">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附件2</w:t>
      </w:r>
    </w:p>
    <w:p w14:paraId="7166CD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黑体" w:cs="黑体"/>
          <w:color w:val="auto"/>
          <w:sz w:val="32"/>
          <w:szCs w:val="32"/>
          <w:lang w:val="en-US" w:eastAsia="zh-CN"/>
        </w:rPr>
      </w:pPr>
    </w:p>
    <w:p w14:paraId="2FDF959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color w:val="auto"/>
          <w:sz w:val="44"/>
          <w:szCs w:val="44"/>
          <w:lang w:val="en-US" w:eastAsia="zh-CN"/>
        </w:rPr>
      </w:pPr>
      <w:r>
        <w:rPr>
          <w:rFonts w:hint="eastAsia" w:ascii="宋体" w:hAnsi="宋体" w:eastAsia="方正小标宋简体" w:cs="方正小标宋简体"/>
          <w:color w:val="auto"/>
          <w:sz w:val="44"/>
          <w:szCs w:val="44"/>
          <w:lang w:val="en-US" w:eastAsia="zh-CN"/>
        </w:rPr>
        <w:t>自愿参赛责任及风险告知书</w:t>
      </w:r>
    </w:p>
    <w:p w14:paraId="6703B39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仿宋_GB2312" w:cs="仿宋_GB2312"/>
          <w:color w:val="auto"/>
          <w:sz w:val="32"/>
          <w:szCs w:val="32"/>
          <w:lang w:val="en-US" w:eastAsia="zh-CN"/>
        </w:rPr>
      </w:pPr>
    </w:p>
    <w:p w14:paraId="50B0D5E7">
      <w:pPr>
        <w:pStyle w:val="18"/>
        <w:keepNext w:val="0"/>
        <w:keepLines w:val="0"/>
        <w:pageBreakBefore w:val="0"/>
        <w:widowControl w:val="0"/>
        <w:numPr>
          <w:ilvl w:val="0"/>
          <w:numId w:val="0"/>
        </w:numPr>
        <w:tabs>
          <w:tab w:val="left" w:pos="3435"/>
        </w:tabs>
        <w:kinsoku/>
        <w:wordWrap/>
        <w:overflowPunct/>
        <w:topLinePunct w:val="0"/>
        <w:autoSpaceDE/>
        <w:autoSpaceDN/>
        <w:bidi w:val="0"/>
        <w:adjustRightInd/>
        <w:snapToGrid/>
        <w:spacing w:line="600" w:lineRule="exact"/>
        <w:ind w:leftChars="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一、</w:t>
      </w:r>
      <w:r>
        <w:rPr>
          <w:rFonts w:hint="eastAsia" w:ascii="宋体" w:hAnsi="宋体" w:eastAsia="仿宋_GB2312" w:cs="仿宋_GB2312"/>
          <w:color w:val="auto"/>
          <w:sz w:val="32"/>
          <w:szCs w:val="32"/>
        </w:rPr>
        <w:t>本队（人）自愿报名参加</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奔跑吧·少年”</w:t>
      </w:r>
      <w:r>
        <w:rPr>
          <w:rFonts w:hint="eastAsia" w:ascii="宋体" w:hAnsi="宋体" w:eastAsia="仿宋_GB2312" w:cs="仿宋_GB2312"/>
          <w:color w:val="auto"/>
          <w:sz w:val="32"/>
          <w:szCs w:val="32"/>
        </w:rPr>
        <w:t>202</w:t>
      </w:r>
      <w:r>
        <w:rPr>
          <w:rFonts w:hint="eastAsia" w:ascii="宋体" w:hAnsi="宋体" w:eastAsia="仿宋_GB2312" w:cs="仿宋_GB2312"/>
          <w:color w:val="auto"/>
          <w:sz w:val="32"/>
          <w:szCs w:val="32"/>
          <w:lang w:val="en-US" w:eastAsia="zh-CN"/>
        </w:rPr>
        <w:t>5年</w:t>
      </w:r>
      <w:r>
        <w:rPr>
          <w:rFonts w:hint="eastAsia" w:ascii="宋体" w:hAnsi="宋体" w:eastAsia="仿宋_GB2312" w:cs="仿宋_GB2312"/>
          <w:color w:val="auto"/>
          <w:sz w:val="32"/>
          <w:szCs w:val="32"/>
        </w:rPr>
        <w:t>济源示范区</w:t>
      </w:r>
      <w:r>
        <w:rPr>
          <w:rFonts w:hint="eastAsia" w:ascii="宋体" w:hAnsi="宋体" w:eastAsia="仿宋_GB2312" w:cs="仿宋_GB2312"/>
          <w:color w:val="auto"/>
          <w:sz w:val="32"/>
          <w:szCs w:val="32"/>
          <w:lang w:eastAsia="zh-CN"/>
        </w:rPr>
        <w:t>中</w:t>
      </w:r>
      <w:r>
        <w:rPr>
          <w:rFonts w:hint="eastAsia" w:ascii="宋体" w:hAnsi="宋体" w:eastAsia="仿宋_GB2312" w:cs="仿宋_GB2312"/>
          <w:color w:val="auto"/>
          <w:sz w:val="32"/>
          <w:szCs w:val="32"/>
        </w:rPr>
        <w:t>小学生篮球联赛并签署本责任书。</w:t>
      </w:r>
    </w:p>
    <w:p w14:paraId="0D2DA633">
      <w:pPr>
        <w:pStyle w:val="18"/>
        <w:keepNext w:val="0"/>
        <w:keepLines w:val="0"/>
        <w:pageBreakBefore w:val="0"/>
        <w:widowControl w:val="0"/>
        <w:numPr>
          <w:ilvl w:val="0"/>
          <w:numId w:val="0"/>
        </w:numPr>
        <w:tabs>
          <w:tab w:val="left" w:pos="3435"/>
        </w:tabs>
        <w:kinsoku/>
        <w:wordWrap/>
        <w:overflowPunct/>
        <w:topLinePunct w:val="0"/>
        <w:autoSpaceDE/>
        <w:autoSpaceDN/>
        <w:bidi w:val="0"/>
        <w:adjustRightInd/>
        <w:snapToGrid/>
        <w:spacing w:line="600" w:lineRule="exact"/>
        <w:ind w:leftChars="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二、</w:t>
      </w:r>
      <w:r>
        <w:rPr>
          <w:rFonts w:hint="eastAsia" w:ascii="宋体" w:hAnsi="宋体" w:eastAsia="仿宋_GB2312" w:cs="仿宋_GB2312"/>
          <w:color w:val="auto"/>
          <w:sz w:val="32"/>
          <w:szCs w:val="32"/>
        </w:rPr>
        <w:t>本队（人）愿意遵守比赛所有规则规定及采取的措施。</w:t>
      </w:r>
    </w:p>
    <w:p w14:paraId="2245DC1A">
      <w:pPr>
        <w:pStyle w:val="18"/>
        <w:keepNext w:val="0"/>
        <w:keepLines w:val="0"/>
        <w:pageBreakBefore w:val="0"/>
        <w:widowControl w:val="0"/>
        <w:numPr>
          <w:ilvl w:val="0"/>
          <w:numId w:val="0"/>
        </w:numPr>
        <w:tabs>
          <w:tab w:val="left" w:pos="3435"/>
        </w:tabs>
        <w:kinsoku/>
        <w:wordWrap/>
        <w:overflowPunct/>
        <w:topLinePunct w:val="0"/>
        <w:autoSpaceDE/>
        <w:autoSpaceDN/>
        <w:bidi w:val="0"/>
        <w:adjustRightInd/>
        <w:snapToGrid/>
        <w:spacing w:line="600" w:lineRule="exact"/>
        <w:ind w:leftChars="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三、</w:t>
      </w:r>
      <w:r>
        <w:rPr>
          <w:rFonts w:hint="eastAsia" w:ascii="宋体" w:hAnsi="宋体" w:eastAsia="仿宋_GB2312" w:cs="仿宋_GB2312"/>
          <w:color w:val="auto"/>
          <w:sz w:val="32"/>
          <w:szCs w:val="32"/>
        </w:rPr>
        <w:t>本队（人）完全了解自己的身体状况，确认自己身体健康状况良好，具备参赛条件，已为参赛做好充分准备。</w:t>
      </w:r>
    </w:p>
    <w:p w14:paraId="7C584A63">
      <w:pPr>
        <w:pStyle w:val="18"/>
        <w:keepNext w:val="0"/>
        <w:keepLines w:val="0"/>
        <w:pageBreakBefore w:val="0"/>
        <w:widowControl w:val="0"/>
        <w:numPr>
          <w:ilvl w:val="0"/>
          <w:numId w:val="0"/>
        </w:numPr>
        <w:tabs>
          <w:tab w:val="left" w:pos="3435"/>
        </w:tabs>
        <w:kinsoku/>
        <w:wordWrap/>
        <w:overflowPunct/>
        <w:topLinePunct w:val="0"/>
        <w:autoSpaceDE/>
        <w:autoSpaceDN/>
        <w:bidi w:val="0"/>
        <w:adjustRightInd/>
        <w:snapToGrid/>
        <w:spacing w:line="600" w:lineRule="exact"/>
        <w:ind w:leftChars="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四、</w:t>
      </w:r>
      <w:r>
        <w:rPr>
          <w:rFonts w:hint="eastAsia" w:ascii="宋体" w:hAnsi="宋体" w:eastAsia="仿宋_GB2312" w:cs="仿宋_GB2312"/>
          <w:color w:val="auto"/>
          <w:sz w:val="32"/>
          <w:szCs w:val="32"/>
        </w:rPr>
        <w:t>本队（人）充分了解本次比赛可能出现的风险，且已准备必要的防范措施，以对自己负责的态度参赛。</w:t>
      </w:r>
    </w:p>
    <w:p w14:paraId="75A63906">
      <w:pPr>
        <w:pStyle w:val="18"/>
        <w:keepNext w:val="0"/>
        <w:keepLines w:val="0"/>
        <w:pageBreakBefore w:val="0"/>
        <w:widowControl w:val="0"/>
        <w:numPr>
          <w:ilvl w:val="0"/>
          <w:numId w:val="0"/>
        </w:numPr>
        <w:tabs>
          <w:tab w:val="left" w:pos="3435"/>
        </w:tabs>
        <w:kinsoku/>
        <w:wordWrap/>
        <w:overflowPunct/>
        <w:topLinePunct w:val="0"/>
        <w:autoSpaceDE/>
        <w:autoSpaceDN/>
        <w:bidi w:val="0"/>
        <w:adjustRightInd/>
        <w:snapToGrid/>
        <w:spacing w:line="600" w:lineRule="exact"/>
        <w:ind w:leftChars="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五、</w:t>
      </w:r>
      <w:r>
        <w:rPr>
          <w:rFonts w:hint="eastAsia" w:ascii="宋体" w:hAnsi="宋体" w:eastAsia="仿宋_GB2312" w:cs="仿宋_GB2312"/>
          <w:color w:val="auto"/>
          <w:sz w:val="32"/>
          <w:szCs w:val="32"/>
        </w:rPr>
        <w:t>本队（人）愿意承担比赛期间发生的自身意外风险责任，且同意对于非组委会原因造成的伤害等任何形式的损失大会不承担任何形式的赔偿。</w:t>
      </w:r>
    </w:p>
    <w:p w14:paraId="394DD8B7">
      <w:pPr>
        <w:pStyle w:val="18"/>
        <w:keepNext w:val="0"/>
        <w:keepLines w:val="0"/>
        <w:pageBreakBefore w:val="0"/>
        <w:widowControl w:val="0"/>
        <w:numPr>
          <w:ilvl w:val="0"/>
          <w:numId w:val="0"/>
        </w:numPr>
        <w:tabs>
          <w:tab w:val="left" w:pos="3435"/>
        </w:tabs>
        <w:kinsoku/>
        <w:wordWrap/>
        <w:overflowPunct/>
        <w:topLinePunct w:val="0"/>
        <w:autoSpaceDE/>
        <w:autoSpaceDN/>
        <w:bidi w:val="0"/>
        <w:adjustRightInd/>
        <w:snapToGrid/>
        <w:spacing w:line="600" w:lineRule="exact"/>
        <w:ind w:leftChars="0" w:firstLine="640" w:firstLineChars="200"/>
        <w:jc w:val="both"/>
        <w:textAlignment w:val="auto"/>
        <w:rPr>
          <w:rFonts w:hint="eastAsia" w:ascii="宋体" w:hAnsi="宋体" w:eastAsia="仿宋_GB2312" w:cs="仿宋_GB2312"/>
          <w:color w:val="auto"/>
          <w:spacing w:val="-11"/>
          <w:sz w:val="32"/>
          <w:szCs w:val="32"/>
        </w:rPr>
      </w:pPr>
      <w:r>
        <w:rPr>
          <w:rFonts w:hint="eastAsia" w:ascii="宋体" w:hAnsi="宋体" w:eastAsia="仿宋_GB2312" w:cs="仿宋_GB2312"/>
          <w:color w:val="auto"/>
          <w:sz w:val="32"/>
          <w:szCs w:val="32"/>
          <w:lang w:val="en-US" w:eastAsia="zh-CN"/>
        </w:rPr>
        <w:t>六、</w:t>
      </w:r>
      <w:r>
        <w:rPr>
          <w:rFonts w:hint="eastAsia" w:ascii="宋体" w:hAnsi="宋体" w:eastAsia="仿宋_GB2312" w:cs="仿宋_GB2312"/>
          <w:color w:val="auto"/>
          <w:sz w:val="32"/>
          <w:szCs w:val="32"/>
        </w:rPr>
        <w:t>本队（人）同</w:t>
      </w:r>
      <w:r>
        <w:rPr>
          <w:rFonts w:hint="eastAsia" w:ascii="宋体" w:hAnsi="宋体" w:eastAsia="仿宋_GB2312" w:cs="仿宋_GB2312"/>
          <w:color w:val="auto"/>
          <w:spacing w:val="-11"/>
          <w:sz w:val="32"/>
          <w:szCs w:val="32"/>
        </w:rPr>
        <w:t>意接受大会在比赛期间提供的现场急救性质的义务治疗，但离开现场后在医院救治等发生的相关费用由本队负担。</w:t>
      </w:r>
    </w:p>
    <w:p w14:paraId="064F52F1">
      <w:pPr>
        <w:pStyle w:val="18"/>
        <w:keepNext w:val="0"/>
        <w:keepLines w:val="0"/>
        <w:pageBreakBefore w:val="0"/>
        <w:widowControl w:val="0"/>
        <w:numPr>
          <w:ilvl w:val="0"/>
          <w:numId w:val="0"/>
        </w:numPr>
        <w:tabs>
          <w:tab w:val="left" w:pos="3435"/>
        </w:tabs>
        <w:kinsoku/>
        <w:wordWrap/>
        <w:overflowPunct/>
        <w:topLinePunct w:val="0"/>
        <w:autoSpaceDE/>
        <w:autoSpaceDN/>
        <w:bidi w:val="0"/>
        <w:adjustRightInd/>
        <w:snapToGrid/>
        <w:spacing w:line="600" w:lineRule="exact"/>
        <w:ind w:leftChars="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七、</w:t>
      </w:r>
      <w:r>
        <w:rPr>
          <w:rFonts w:hint="eastAsia" w:ascii="宋体" w:hAnsi="宋体" w:eastAsia="仿宋_GB2312" w:cs="仿宋_GB2312"/>
          <w:color w:val="auto"/>
          <w:sz w:val="32"/>
          <w:szCs w:val="32"/>
        </w:rPr>
        <w:t>本队（人）承诺以自己的名义参赛，决不冒名顶替。</w:t>
      </w:r>
    </w:p>
    <w:p w14:paraId="78B9AF62">
      <w:pPr>
        <w:pStyle w:val="18"/>
        <w:keepNext w:val="0"/>
        <w:keepLines w:val="0"/>
        <w:pageBreakBefore w:val="0"/>
        <w:widowControl w:val="0"/>
        <w:numPr>
          <w:ilvl w:val="0"/>
          <w:numId w:val="0"/>
        </w:numPr>
        <w:tabs>
          <w:tab w:val="left" w:pos="3435"/>
        </w:tabs>
        <w:kinsoku/>
        <w:wordWrap/>
        <w:overflowPunct/>
        <w:topLinePunct w:val="0"/>
        <w:autoSpaceDE/>
        <w:autoSpaceDN/>
        <w:bidi w:val="0"/>
        <w:adjustRightInd/>
        <w:snapToGrid/>
        <w:spacing w:line="600" w:lineRule="exact"/>
        <w:ind w:leftChars="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八、</w:t>
      </w:r>
      <w:r>
        <w:rPr>
          <w:rFonts w:hint="eastAsia" w:ascii="宋体" w:hAnsi="宋体" w:eastAsia="仿宋_GB2312" w:cs="仿宋_GB2312"/>
          <w:color w:val="auto"/>
          <w:sz w:val="32"/>
          <w:szCs w:val="32"/>
        </w:rPr>
        <w:t>本</w:t>
      </w:r>
      <w:r>
        <w:rPr>
          <w:rFonts w:hint="eastAsia" w:ascii="宋体" w:hAnsi="宋体" w:eastAsia="仿宋_GB2312" w:cs="仿宋_GB2312"/>
          <w:color w:val="auto"/>
          <w:spacing w:val="-11"/>
          <w:sz w:val="32"/>
          <w:szCs w:val="32"/>
        </w:rPr>
        <w:t>队（人）已认真阅读并全面理解以上内容，且对上述所</w:t>
      </w:r>
    </w:p>
    <w:p w14:paraId="2AF80319">
      <w:pPr>
        <w:pStyle w:val="18"/>
        <w:keepNext w:val="0"/>
        <w:keepLines w:val="0"/>
        <w:pageBreakBefore w:val="0"/>
        <w:widowControl w:val="0"/>
        <w:numPr>
          <w:ilvl w:val="0"/>
          <w:numId w:val="0"/>
        </w:numPr>
        <w:tabs>
          <w:tab w:val="left" w:pos="3435"/>
        </w:tabs>
        <w:kinsoku/>
        <w:wordWrap/>
        <w:overflowPunct/>
        <w:topLinePunct w:val="0"/>
        <w:autoSpaceDE/>
        <w:autoSpaceDN/>
        <w:bidi w:val="0"/>
        <w:adjustRightInd/>
        <w:snapToGrid/>
        <w:spacing w:line="600" w:lineRule="exact"/>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有内容予以确认并承担相应的法律责任。</w:t>
      </w:r>
    </w:p>
    <w:p w14:paraId="2C89AFD8">
      <w:pPr>
        <w:ind w:firstLine="640" w:firstLineChars="200"/>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监护人签字：             教练员、运动员签字：</w:t>
      </w:r>
    </w:p>
    <w:p w14:paraId="1E02446B">
      <w:pPr>
        <w:ind w:firstLine="640" w:firstLineChars="200"/>
        <w:rPr>
          <w:rFonts w:hint="eastAsia" w:ascii="宋体" w:hAnsi="宋体" w:eastAsia="仿宋_GB2312"/>
          <w:color w:val="auto"/>
          <w:sz w:val="32"/>
          <w:szCs w:val="32"/>
        </w:rPr>
      </w:pPr>
      <w:r>
        <w:rPr>
          <w:rFonts w:hint="eastAsia" w:ascii="宋体" w:hAnsi="宋体" w:eastAsia="仿宋_GB2312" w:cs="仿宋_GB2312"/>
          <w:color w:val="auto"/>
          <w:sz w:val="32"/>
          <w:szCs w:val="32"/>
          <w:lang w:val="en-US" w:eastAsia="zh-CN"/>
        </w:rPr>
        <w:t>参赛单位负责人：         单位名称（盖章）</w:t>
      </w:r>
    </w:p>
    <w:p w14:paraId="1CBD1B98">
      <w:pPr>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br w:type="page"/>
      </w:r>
    </w:p>
    <w:p w14:paraId="278516A4">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附件3</w:t>
      </w:r>
    </w:p>
    <w:p w14:paraId="13A0B73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color w:val="auto"/>
          <w:spacing w:val="-23"/>
          <w:w w:val="85"/>
          <w:sz w:val="44"/>
          <w:szCs w:val="44"/>
          <w:lang w:val="en-US" w:eastAsia="zh-CN"/>
        </w:rPr>
      </w:pPr>
      <w:r>
        <w:rPr>
          <w:rFonts w:hint="eastAsia" w:ascii="宋体" w:hAnsi="宋体" w:eastAsia="方正小标宋简体" w:cs="方正小标宋简体"/>
          <w:color w:val="auto"/>
          <w:spacing w:val="-23"/>
          <w:w w:val="85"/>
          <w:sz w:val="44"/>
          <w:szCs w:val="44"/>
          <w:lang w:val="en-US" w:eastAsia="zh-CN"/>
        </w:rPr>
        <w:t>“奔跑吧·少年”2025年济源示范区中小学生篮球联赛报名表</w:t>
      </w:r>
    </w:p>
    <w:tbl>
      <w:tblPr>
        <w:tblStyle w:val="1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211"/>
        <w:gridCol w:w="2211"/>
        <w:gridCol w:w="2211"/>
      </w:tblGrid>
      <w:tr w14:paraId="79FE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11" w:type="dxa"/>
            <w:vAlign w:val="center"/>
          </w:tcPr>
          <w:p w14:paraId="251E03D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参赛单位</w:t>
            </w:r>
          </w:p>
        </w:tc>
        <w:tc>
          <w:tcPr>
            <w:tcW w:w="2211" w:type="dxa"/>
            <w:vAlign w:val="center"/>
          </w:tcPr>
          <w:p w14:paraId="5FAF13C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仿宋_GB2312"/>
                <w:color w:val="000000"/>
                <w:sz w:val="24"/>
                <w:szCs w:val="24"/>
                <w:shd w:val="clear" w:color="auto" w:fill="FFFFFF"/>
                <w:vertAlign w:val="baseline"/>
                <w:lang w:eastAsia="zh-CN"/>
              </w:rPr>
            </w:pPr>
          </w:p>
        </w:tc>
        <w:tc>
          <w:tcPr>
            <w:tcW w:w="2211" w:type="dxa"/>
            <w:vAlign w:val="center"/>
          </w:tcPr>
          <w:p w14:paraId="0540C03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组</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别</w:t>
            </w:r>
          </w:p>
        </w:tc>
        <w:tc>
          <w:tcPr>
            <w:tcW w:w="2211" w:type="dxa"/>
            <w:vAlign w:val="center"/>
          </w:tcPr>
          <w:p w14:paraId="275BDCF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仿宋_GB2312"/>
                <w:color w:val="000000"/>
                <w:sz w:val="24"/>
                <w:szCs w:val="24"/>
                <w:shd w:val="clear" w:color="auto" w:fill="FFFFFF"/>
                <w:vertAlign w:val="baseline"/>
                <w:lang w:eastAsia="zh-CN"/>
              </w:rPr>
            </w:pPr>
          </w:p>
        </w:tc>
      </w:tr>
      <w:tr w14:paraId="3B55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11" w:type="dxa"/>
            <w:vAlign w:val="center"/>
          </w:tcPr>
          <w:p w14:paraId="76430E2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仿宋_GB2312"/>
                <w:color w:val="auto"/>
                <w:sz w:val="24"/>
                <w:szCs w:val="24"/>
                <w:shd w:val="clear" w:color="auto" w:fill="FFFFFF"/>
                <w:vertAlign w:val="baseline"/>
                <w:lang w:eastAsia="zh-CN"/>
              </w:rPr>
            </w:pPr>
            <w:r>
              <w:rPr>
                <w:rFonts w:hint="eastAsia" w:ascii="宋体" w:hAnsi="宋体" w:eastAsia="仿宋_GB2312"/>
                <w:color w:val="auto"/>
                <w:sz w:val="24"/>
                <w:szCs w:val="24"/>
                <w:shd w:val="clear" w:color="auto" w:fill="FFFFFF"/>
                <w:vertAlign w:val="baseline"/>
                <w:lang w:eastAsia="zh-CN"/>
              </w:rPr>
              <w:t>领</w:t>
            </w:r>
            <w:r>
              <w:rPr>
                <w:rFonts w:hint="eastAsia" w:ascii="宋体" w:hAnsi="宋体" w:eastAsia="仿宋_GB2312"/>
                <w:color w:val="auto"/>
                <w:sz w:val="24"/>
                <w:szCs w:val="24"/>
                <w:shd w:val="clear" w:color="auto" w:fill="FFFFFF"/>
                <w:vertAlign w:val="baseline"/>
                <w:lang w:val="en-US" w:eastAsia="zh-CN"/>
              </w:rPr>
              <w:t xml:space="preserve">    </w:t>
            </w:r>
            <w:r>
              <w:rPr>
                <w:rFonts w:hint="eastAsia" w:ascii="宋体" w:hAnsi="宋体" w:eastAsia="仿宋_GB2312"/>
                <w:color w:val="auto"/>
                <w:sz w:val="24"/>
                <w:szCs w:val="24"/>
                <w:shd w:val="clear" w:color="auto" w:fill="FFFFFF"/>
                <w:vertAlign w:val="baseline"/>
                <w:lang w:eastAsia="zh-CN"/>
              </w:rPr>
              <w:t>队</w:t>
            </w:r>
          </w:p>
        </w:tc>
        <w:tc>
          <w:tcPr>
            <w:tcW w:w="2211" w:type="dxa"/>
            <w:vAlign w:val="center"/>
          </w:tcPr>
          <w:p w14:paraId="5E8B8E5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仿宋_GB2312"/>
                <w:color w:val="auto"/>
                <w:sz w:val="24"/>
                <w:szCs w:val="24"/>
                <w:shd w:val="clear" w:color="auto" w:fill="FFFFFF"/>
                <w:vertAlign w:val="baseline"/>
                <w:lang w:eastAsia="zh-CN"/>
              </w:rPr>
            </w:pPr>
          </w:p>
        </w:tc>
        <w:tc>
          <w:tcPr>
            <w:tcW w:w="2211" w:type="dxa"/>
            <w:vAlign w:val="center"/>
          </w:tcPr>
          <w:p w14:paraId="35469F0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仿宋_GB2312"/>
                <w:color w:val="auto"/>
                <w:sz w:val="24"/>
                <w:szCs w:val="24"/>
                <w:shd w:val="clear" w:color="auto" w:fill="FFFFFF"/>
                <w:vertAlign w:val="baseline"/>
                <w:lang w:eastAsia="zh-CN"/>
              </w:rPr>
            </w:pPr>
            <w:r>
              <w:rPr>
                <w:rFonts w:hint="eastAsia" w:ascii="宋体" w:hAnsi="宋体" w:eastAsia="仿宋_GB2312"/>
                <w:color w:val="auto"/>
                <w:sz w:val="24"/>
                <w:szCs w:val="24"/>
                <w:shd w:val="clear" w:color="auto" w:fill="FFFFFF"/>
                <w:vertAlign w:val="baseline"/>
                <w:lang w:eastAsia="zh-CN"/>
              </w:rPr>
              <w:t>电</w:t>
            </w:r>
            <w:r>
              <w:rPr>
                <w:rFonts w:hint="eastAsia" w:ascii="宋体" w:hAnsi="宋体" w:eastAsia="仿宋_GB2312"/>
                <w:color w:val="auto"/>
                <w:sz w:val="24"/>
                <w:szCs w:val="24"/>
                <w:shd w:val="clear" w:color="auto" w:fill="FFFFFF"/>
                <w:vertAlign w:val="baseline"/>
                <w:lang w:val="en-US" w:eastAsia="zh-CN"/>
              </w:rPr>
              <w:t xml:space="preserve">    </w:t>
            </w:r>
            <w:r>
              <w:rPr>
                <w:rFonts w:hint="eastAsia" w:ascii="宋体" w:hAnsi="宋体" w:eastAsia="仿宋_GB2312"/>
                <w:color w:val="auto"/>
                <w:sz w:val="24"/>
                <w:szCs w:val="24"/>
                <w:shd w:val="clear" w:color="auto" w:fill="FFFFFF"/>
                <w:vertAlign w:val="baseline"/>
                <w:lang w:eastAsia="zh-CN"/>
              </w:rPr>
              <w:t>话</w:t>
            </w:r>
          </w:p>
        </w:tc>
        <w:tc>
          <w:tcPr>
            <w:tcW w:w="2211" w:type="dxa"/>
            <w:vAlign w:val="center"/>
          </w:tcPr>
          <w:p w14:paraId="6F36E3F4">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仿宋_GB2312"/>
                <w:color w:val="auto"/>
                <w:sz w:val="24"/>
                <w:szCs w:val="24"/>
                <w:shd w:val="clear" w:color="auto" w:fill="FFFFFF"/>
                <w:vertAlign w:val="baseline"/>
                <w:lang w:eastAsia="zh-CN"/>
              </w:rPr>
            </w:pPr>
          </w:p>
        </w:tc>
      </w:tr>
      <w:tr w14:paraId="62E3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11" w:type="dxa"/>
            <w:vAlign w:val="center"/>
          </w:tcPr>
          <w:p w14:paraId="49C3E90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仿宋_GB2312"/>
                <w:color w:val="auto"/>
                <w:sz w:val="24"/>
                <w:szCs w:val="24"/>
                <w:shd w:val="clear" w:color="auto" w:fill="FFFFFF"/>
                <w:vertAlign w:val="baseline"/>
                <w:lang w:eastAsia="zh-CN"/>
              </w:rPr>
            </w:pPr>
            <w:r>
              <w:rPr>
                <w:rFonts w:hint="eastAsia" w:ascii="宋体" w:hAnsi="宋体" w:eastAsia="仿宋_GB2312"/>
                <w:color w:val="auto"/>
                <w:sz w:val="24"/>
                <w:szCs w:val="24"/>
                <w:shd w:val="clear" w:color="auto" w:fill="FFFFFF"/>
                <w:vertAlign w:val="baseline"/>
                <w:lang w:eastAsia="zh-CN"/>
              </w:rPr>
              <w:t>教</w:t>
            </w:r>
            <w:r>
              <w:rPr>
                <w:rFonts w:hint="eastAsia" w:ascii="宋体" w:hAnsi="宋体" w:eastAsia="仿宋_GB2312"/>
                <w:color w:val="auto"/>
                <w:sz w:val="24"/>
                <w:szCs w:val="24"/>
                <w:shd w:val="clear" w:color="auto" w:fill="FFFFFF"/>
                <w:vertAlign w:val="baseline"/>
                <w:lang w:val="en-US" w:eastAsia="zh-CN"/>
              </w:rPr>
              <w:t xml:space="preserve">    </w:t>
            </w:r>
            <w:r>
              <w:rPr>
                <w:rFonts w:hint="eastAsia" w:ascii="宋体" w:hAnsi="宋体" w:eastAsia="仿宋_GB2312"/>
                <w:color w:val="auto"/>
                <w:sz w:val="24"/>
                <w:szCs w:val="24"/>
                <w:shd w:val="clear" w:color="auto" w:fill="FFFFFF"/>
                <w:vertAlign w:val="baseline"/>
                <w:lang w:eastAsia="zh-CN"/>
              </w:rPr>
              <w:t>练</w:t>
            </w:r>
          </w:p>
        </w:tc>
        <w:tc>
          <w:tcPr>
            <w:tcW w:w="2211" w:type="dxa"/>
            <w:vAlign w:val="center"/>
          </w:tcPr>
          <w:p w14:paraId="0018B85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仿宋_GB2312"/>
                <w:color w:val="auto"/>
                <w:sz w:val="24"/>
                <w:szCs w:val="24"/>
                <w:shd w:val="clear" w:color="auto" w:fill="FFFFFF"/>
                <w:vertAlign w:val="baseline"/>
                <w:lang w:eastAsia="zh-CN"/>
              </w:rPr>
            </w:pPr>
          </w:p>
        </w:tc>
        <w:tc>
          <w:tcPr>
            <w:tcW w:w="2211" w:type="dxa"/>
            <w:vAlign w:val="center"/>
          </w:tcPr>
          <w:p w14:paraId="21F80F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仿宋_GB2312"/>
                <w:color w:val="auto"/>
                <w:sz w:val="24"/>
                <w:szCs w:val="24"/>
                <w:shd w:val="clear" w:color="auto" w:fill="FFFFFF"/>
                <w:vertAlign w:val="baseline"/>
                <w:lang w:eastAsia="zh-CN"/>
              </w:rPr>
            </w:pPr>
            <w:r>
              <w:rPr>
                <w:rFonts w:hint="eastAsia" w:ascii="宋体" w:hAnsi="宋体" w:eastAsia="仿宋_GB2312"/>
                <w:color w:val="auto"/>
                <w:sz w:val="24"/>
                <w:szCs w:val="24"/>
                <w:shd w:val="clear" w:color="auto" w:fill="FFFFFF"/>
                <w:vertAlign w:val="baseline"/>
                <w:lang w:eastAsia="zh-CN"/>
              </w:rPr>
              <w:t>电</w:t>
            </w:r>
            <w:r>
              <w:rPr>
                <w:rFonts w:hint="eastAsia" w:ascii="宋体" w:hAnsi="宋体" w:eastAsia="仿宋_GB2312"/>
                <w:color w:val="auto"/>
                <w:sz w:val="24"/>
                <w:szCs w:val="24"/>
                <w:shd w:val="clear" w:color="auto" w:fill="FFFFFF"/>
                <w:vertAlign w:val="baseline"/>
                <w:lang w:val="en-US" w:eastAsia="zh-CN"/>
              </w:rPr>
              <w:t xml:space="preserve">    </w:t>
            </w:r>
            <w:r>
              <w:rPr>
                <w:rFonts w:hint="eastAsia" w:ascii="宋体" w:hAnsi="宋体" w:eastAsia="仿宋_GB2312"/>
                <w:color w:val="auto"/>
                <w:sz w:val="24"/>
                <w:szCs w:val="24"/>
                <w:shd w:val="clear" w:color="auto" w:fill="FFFFFF"/>
                <w:vertAlign w:val="baseline"/>
                <w:lang w:eastAsia="zh-CN"/>
              </w:rPr>
              <w:t>话</w:t>
            </w:r>
          </w:p>
        </w:tc>
        <w:tc>
          <w:tcPr>
            <w:tcW w:w="2211" w:type="dxa"/>
            <w:vAlign w:val="center"/>
          </w:tcPr>
          <w:p w14:paraId="59F48B5B">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仿宋_GB2312"/>
                <w:color w:val="auto"/>
                <w:sz w:val="24"/>
                <w:szCs w:val="24"/>
                <w:shd w:val="clear" w:color="auto" w:fill="FFFFFF"/>
                <w:vertAlign w:val="baseline"/>
                <w:lang w:eastAsia="zh-CN"/>
              </w:rPr>
            </w:pPr>
          </w:p>
        </w:tc>
      </w:tr>
      <w:tr w14:paraId="2887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1" w:hRule="atLeast"/>
          <w:jc w:val="center"/>
        </w:trPr>
        <w:tc>
          <w:tcPr>
            <w:tcW w:w="2211" w:type="dxa"/>
            <w:vAlign w:val="center"/>
          </w:tcPr>
          <w:p w14:paraId="436EB2D3">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jc w:val="center"/>
              <w:textAlignment w:val="auto"/>
              <w:rPr>
                <w:rFonts w:hint="eastAsia" w:ascii="宋体" w:hAnsi="宋体" w:eastAsia="仿宋_GB2312"/>
                <w:color w:val="000000"/>
                <w:sz w:val="24"/>
                <w:szCs w:val="24"/>
                <w:shd w:val="clear" w:color="auto" w:fill="FFFFFF"/>
                <w:vertAlign w:val="baseline"/>
                <w:lang w:eastAsia="zh-CN"/>
              </w:rPr>
            </w:pPr>
          </w:p>
        </w:tc>
        <w:tc>
          <w:tcPr>
            <w:tcW w:w="2211" w:type="dxa"/>
            <w:vAlign w:val="center"/>
          </w:tcPr>
          <w:p w14:paraId="14F137AA">
            <w:pPr>
              <w:keepNext w:val="0"/>
              <w:keepLines w:val="0"/>
              <w:pageBreakBefore w:val="0"/>
              <w:widowControl w:val="0"/>
              <w:kinsoku/>
              <w:wordWrap/>
              <w:overflowPunct/>
              <w:topLinePunct w:val="0"/>
              <w:autoSpaceDE/>
              <w:autoSpaceDN/>
              <w:bidi w:val="0"/>
              <w:adjustRightInd/>
              <w:snapToGrid/>
              <w:spacing w:line="40" w:lineRule="exact"/>
              <w:jc w:val="center"/>
              <w:textAlignment w:val="auto"/>
              <w:rPr>
                <w:rFonts w:hint="eastAsia" w:ascii="宋体" w:hAnsi="宋体" w:eastAsia="仿宋_GB2312"/>
                <w:color w:val="000000"/>
                <w:sz w:val="24"/>
                <w:szCs w:val="24"/>
                <w:shd w:val="clear" w:color="auto" w:fill="FFFFFF"/>
                <w:vertAlign w:val="baseline"/>
                <w:lang w:eastAsia="zh-CN"/>
              </w:rPr>
            </w:pPr>
          </w:p>
        </w:tc>
        <w:tc>
          <w:tcPr>
            <w:tcW w:w="2211" w:type="dxa"/>
            <w:vAlign w:val="center"/>
          </w:tcPr>
          <w:p w14:paraId="619C23A4">
            <w:pPr>
              <w:keepNext w:val="0"/>
              <w:keepLines w:val="0"/>
              <w:pageBreakBefore w:val="0"/>
              <w:widowControl w:val="0"/>
              <w:kinsoku/>
              <w:wordWrap/>
              <w:overflowPunct/>
              <w:topLinePunct w:val="0"/>
              <w:autoSpaceDE/>
              <w:autoSpaceDN/>
              <w:bidi w:val="0"/>
              <w:adjustRightInd/>
              <w:snapToGrid/>
              <w:spacing w:line="40" w:lineRule="exact"/>
              <w:jc w:val="center"/>
              <w:textAlignment w:val="auto"/>
              <w:rPr>
                <w:rFonts w:hint="eastAsia" w:ascii="宋体" w:hAnsi="宋体" w:eastAsia="仿宋_GB2312"/>
                <w:color w:val="000000"/>
                <w:sz w:val="24"/>
                <w:szCs w:val="24"/>
                <w:shd w:val="clear" w:color="auto" w:fill="FFFFFF"/>
                <w:vertAlign w:val="baseline"/>
                <w:lang w:eastAsia="zh-CN"/>
              </w:rPr>
            </w:pPr>
          </w:p>
        </w:tc>
        <w:tc>
          <w:tcPr>
            <w:tcW w:w="2211" w:type="dxa"/>
            <w:vAlign w:val="center"/>
          </w:tcPr>
          <w:p w14:paraId="1813A16D">
            <w:pPr>
              <w:keepNext w:val="0"/>
              <w:keepLines w:val="0"/>
              <w:pageBreakBefore w:val="0"/>
              <w:widowControl w:val="0"/>
              <w:kinsoku/>
              <w:wordWrap/>
              <w:overflowPunct/>
              <w:topLinePunct w:val="0"/>
              <w:autoSpaceDE/>
              <w:autoSpaceDN/>
              <w:bidi w:val="0"/>
              <w:adjustRightInd/>
              <w:snapToGrid/>
              <w:spacing w:line="40" w:lineRule="exact"/>
              <w:jc w:val="center"/>
              <w:textAlignment w:val="auto"/>
              <w:rPr>
                <w:rFonts w:hint="eastAsia" w:ascii="宋体" w:hAnsi="宋体" w:eastAsia="仿宋_GB2312"/>
                <w:color w:val="000000"/>
                <w:sz w:val="24"/>
                <w:szCs w:val="24"/>
                <w:shd w:val="clear" w:color="auto" w:fill="FFFFFF"/>
                <w:vertAlign w:val="baseline"/>
                <w:lang w:eastAsia="zh-CN"/>
              </w:rPr>
            </w:pPr>
          </w:p>
        </w:tc>
      </w:tr>
      <w:tr w14:paraId="2C71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211" w:type="dxa"/>
            <w:vAlign w:val="center"/>
          </w:tcPr>
          <w:p w14:paraId="7B42C21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163DF1D4">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c>
          <w:tcPr>
            <w:tcW w:w="2211" w:type="dxa"/>
            <w:vAlign w:val="center"/>
          </w:tcPr>
          <w:p w14:paraId="3DA84D9D">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32DAB176">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c>
          <w:tcPr>
            <w:tcW w:w="2211" w:type="dxa"/>
            <w:vAlign w:val="center"/>
          </w:tcPr>
          <w:p w14:paraId="31C7EE3E">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61239423">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c>
          <w:tcPr>
            <w:tcW w:w="2211" w:type="dxa"/>
            <w:vAlign w:val="center"/>
          </w:tcPr>
          <w:p w14:paraId="627D1E75">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4CFA1D61">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r>
      <w:tr w14:paraId="2231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1" w:hRule="atLeast"/>
          <w:jc w:val="center"/>
        </w:trPr>
        <w:tc>
          <w:tcPr>
            <w:tcW w:w="2211" w:type="dxa"/>
            <w:vAlign w:val="center"/>
          </w:tcPr>
          <w:p w14:paraId="4652C5B9">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jc w:val="center"/>
              <w:textAlignment w:val="auto"/>
              <w:rPr>
                <w:rFonts w:hint="eastAsia" w:ascii="宋体" w:hAnsi="宋体" w:eastAsia="仿宋_GB2312"/>
                <w:color w:val="000000"/>
                <w:sz w:val="24"/>
                <w:szCs w:val="24"/>
                <w:shd w:val="clear" w:color="auto" w:fill="FFFFFF"/>
                <w:vertAlign w:val="baseline"/>
                <w:lang w:eastAsia="zh-CN"/>
              </w:rPr>
            </w:pPr>
          </w:p>
        </w:tc>
        <w:tc>
          <w:tcPr>
            <w:tcW w:w="2211" w:type="dxa"/>
            <w:vAlign w:val="center"/>
          </w:tcPr>
          <w:p w14:paraId="58AB11E4">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jc w:val="center"/>
              <w:textAlignment w:val="auto"/>
              <w:rPr>
                <w:rFonts w:hint="eastAsia" w:ascii="宋体" w:hAnsi="宋体" w:eastAsia="仿宋_GB2312"/>
                <w:color w:val="000000"/>
                <w:sz w:val="24"/>
                <w:szCs w:val="24"/>
                <w:shd w:val="clear" w:color="auto" w:fill="FFFFFF"/>
                <w:vertAlign w:val="baseline"/>
                <w:lang w:eastAsia="zh-CN"/>
              </w:rPr>
            </w:pPr>
          </w:p>
        </w:tc>
        <w:tc>
          <w:tcPr>
            <w:tcW w:w="2211" w:type="dxa"/>
            <w:vAlign w:val="center"/>
          </w:tcPr>
          <w:p w14:paraId="57356CDE">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jc w:val="center"/>
              <w:textAlignment w:val="auto"/>
              <w:rPr>
                <w:rFonts w:hint="eastAsia" w:ascii="宋体" w:hAnsi="宋体" w:eastAsia="仿宋_GB2312"/>
                <w:color w:val="000000"/>
                <w:sz w:val="24"/>
                <w:szCs w:val="24"/>
                <w:shd w:val="clear" w:color="auto" w:fill="FFFFFF"/>
                <w:vertAlign w:val="baseline"/>
                <w:lang w:eastAsia="zh-CN"/>
              </w:rPr>
            </w:pPr>
          </w:p>
        </w:tc>
        <w:tc>
          <w:tcPr>
            <w:tcW w:w="2211" w:type="dxa"/>
            <w:vAlign w:val="center"/>
          </w:tcPr>
          <w:p w14:paraId="224F7DD1">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jc w:val="center"/>
              <w:textAlignment w:val="auto"/>
              <w:rPr>
                <w:rFonts w:hint="eastAsia" w:ascii="宋体" w:hAnsi="宋体" w:eastAsia="仿宋_GB2312"/>
                <w:color w:val="000000"/>
                <w:sz w:val="24"/>
                <w:szCs w:val="24"/>
                <w:shd w:val="clear" w:color="auto" w:fill="FFFFFF"/>
                <w:vertAlign w:val="baseline"/>
                <w:lang w:eastAsia="zh-CN"/>
              </w:rPr>
            </w:pPr>
          </w:p>
        </w:tc>
      </w:tr>
      <w:tr w14:paraId="7DCE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211" w:type="dxa"/>
            <w:vAlign w:val="center"/>
          </w:tcPr>
          <w:p w14:paraId="43618D0E">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2EF8CFFF">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c>
          <w:tcPr>
            <w:tcW w:w="2211" w:type="dxa"/>
            <w:vAlign w:val="center"/>
          </w:tcPr>
          <w:p w14:paraId="2175AAC0">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1B52EE6C">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c>
          <w:tcPr>
            <w:tcW w:w="2211" w:type="dxa"/>
            <w:vAlign w:val="center"/>
          </w:tcPr>
          <w:p w14:paraId="0D576650">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01856998">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c>
          <w:tcPr>
            <w:tcW w:w="2211" w:type="dxa"/>
            <w:vAlign w:val="center"/>
          </w:tcPr>
          <w:p w14:paraId="21478FCB">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071738A0">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r>
      <w:tr w14:paraId="088B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4" w:hRule="atLeast"/>
          <w:jc w:val="center"/>
        </w:trPr>
        <w:tc>
          <w:tcPr>
            <w:tcW w:w="2211" w:type="dxa"/>
            <w:vAlign w:val="center"/>
          </w:tcPr>
          <w:p w14:paraId="6AF1909B">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jc w:val="center"/>
              <w:textAlignment w:val="auto"/>
              <w:rPr>
                <w:rFonts w:hint="eastAsia" w:ascii="宋体" w:hAnsi="宋体" w:eastAsia="仿宋_GB2312"/>
                <w:color w:val="000000"/>
                <w:sz w:val="24"/>
                <w:szCs w:val="24"/>
                <w:shd w:val="clear" w:color="auto" w:fill="FFFFFF"/>
                <w:vertAlign w:val="baseline"/>
                <w:lang w:eastAsia="zh-CN"/>
              </w:rPr>
            </w:pPr>
          </w:p>
        </w:tc>
        <w:tc>
          <w:tcPr>
            <w:tcW w:w="2211" w:type="dxa"/>
            <w:vAlign w:val="center"/>
          </w:tcPr>
          <w:p w14:paraId="2B9D2D7B">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jc w:val="center"/>
              <w:textAlignment w:val="auto"/>
              <w:rPr>
                <w:rFonts w:hint="eastAsia" w:ascii="宋体" w:hAnsi="宋体" w:eastAsia="仿宋_GB2312"/>
                <w:color w:val="000000"/>
                <w:sz w:val="24"/>
                <w:szCs w:val="24"/>
                <w:shd w:val="clear" w:color="auto" w:fill="FFFFFF"/>
                <w:vertAlign w:val="baseline"/>
                <w:lang w:eastAsia="zh-CN"/>
              </w:rPr>
            </w:pPr>
          </w:p>
        </w:tc>
        <w:tc>
          <w:tcPr>
            <w:tcW w:w="2211" w:type="dxa"/>
            <w:vAlign w:val="center"/>
          </w:tcPr>
          <w:p w14:paraId="20E4F0DD">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jc w:val="center"/>
              <w:textAlignment w:val="auto"/>
              <w:rPr>
                <w:rFonts w:hint="eastAsia" w:ascii="宋体" w:hAnsi="宋体" w:eastAsia="仿宋_GB2312"/>
                <w:color w:val="000000"/>
                <w:sz w:val="24"/>
                <w:szCs w:val="24"/>
                <w:shd w:val="clear" w:color="auto" w:fill="FFFFFF"/>
                <w:vertAlign w:val="baseline"/>
                <w:lang w:eastAsia="zh-CN"/>
              </w:rPr>
            </w:pPr>
          </w:p>
        </w:tc>
        <w:tc>
          <w:tcPr>
            <w:tcW w:w="2211" w:type="dxa"/>
            <w:vAlign w:val="center"/>
          </w:tcPr>
          <w:p w14:paraId="22F3BD9C">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jc w:val="center"/>
              <w:textAlignment w:val="auto"/>
              <w:rPr>
                <w:rFonts w:hint="eastAsia" w:ascii="宋体" w:hAnsi="宋体" w:eastAsia="仿宋_GB2312"/>
                <w:color w:val="000000"/>
                <w:sz w:val="24"/>
                <w:szCs w:val="24"/>
                <w:shd w:val="clear" w:color="auto" w:fill="FFFFFF"/>
                <w:vertAlign w:val="baseline"/>
                <w:lang w:eastAsia="zh-CN"/>
              </w:rPr>
            </w:pPr>
          </w:p>
        </w:tc>
      </w:tr>
      <w:tr w14:paraId="1EC8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211" w:type="dxa"/>
            <w:vAlign w:val="center"/>
          </w:tcPr>
          <w:p w14:paraId="68EDCB40">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61EF9635">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c>
          <w:tcPr>
            <w:tcW w:w="2211" w:type="dxa"/>
            <w:vAlign w:val="center"/>
          </w:tcPr>
          <w:p w14:paraId="5C428EC2">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59D90FDB">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c>
          <w:tcPr>
            <w:tcW w:w="2211" w:type="dxa"/>
            <w:vAlign w:val="center"/>
          </w:tcPr>
          <w:p w14:paraId="07FDB52E">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708B5275">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c>
          <w:tcPr>
            <w:tcW w:w="2211" w:type="dxa"/>
            <w:vAlign w:val="center"/>
          </w:tcPr>
          <w:p w14:paraId="0CAA00A4">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姓名：</w:t>
            </w:r>
            <w:r>
              <w:rPr>
                <w:rFonts w:hint="eastAsia" w:ascii="宋体" w:hAnsi="宋体" w:eastAsia="仿宋_GB2312"/>
                <w:color w:val="000000"/>
                <w:sz w:val="24"/>
                <w:szCs w:val="24"/>
                <w:shd w:val="clear" w:color="auto" w:fill="FFFFFF"/>
                <w:vertAlign w:val="baseline"/>
                <w:lang w:val="en-US" w:eastAsia="zh-CN"/>
              </w:rPr>
              <w:t xml:space="preserve">   </w:t>
            </w:r>
            <w:r>
              <w:rPr>
                <w:rFonts w:hint="eastAsia" w:ascii="宋体" w:hAnsi="宋体" w:eastAsia="仿宋_GB2312"/>
                <w:color w:val="000000"/>
                <w:sz w:val="24"/>
                <w:szCs w:val="24"/>
                <w:shd w:val="clear" w:color="auto" w:fill="FFFFFF"/>
                <w:vertAlign w:val="baseline"/>
                <w:lang w:eastAsia="zh-CN"/>
              </w:rPr>
              <w:t>号码：</w:t>
            </w:r>
          </w:p>
          <w:p w14:paraId="44C42F1E">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仿宋_GB2312"/>
                <w:color w:val="000000"/>
                <w:sz w:val="24"/>
                <w:szCs w:val="24"/>
                <w:shd w:val="clear" w:color="auto" w:fill="FFFFFF"/>
                <w:vertAlign w:val="baseline"/>
                <w:lang w:eastAsia="zh-CN"/>
              </w:rPr>
            </w:pPr>
            <w:r>
              <w:rPr>
                <w:rFonts w:hint="eastAsia" w:ascii="宋体" w:hAnsi="宋体" w:eastAsia="仿宋_GB2312"/>
                <w:color w:val="000000"/>
                <w:sz w:val="24"/>
                <w:szCs w:val="24"/>
                <w:shd w:val="clear" w:color="auto" w:fill="FFFFFF"/>
                <w:vertAlign w:val="baseline"/>
                <w:lang w:eastAsia="zh-CN"/>
              </w:rPr>
              <w:t>学籍号：</w:t>
            </w:r>
          </w:p>
        </w:tc>
      </w:tr>
    </w:tbl>
    <w:p w14:paraId="1F14E673">
      <w:pPr>
        <w:keepNext w:val="0"/>
        <w:keepLines w:val="0"/>
        <w:pageBreakBefore w:val="0"/>
        <w:widowControl w:val="0"/>
        <w:tabs>
          <w:tab w:val="left" w:pos="785"/>
        </w:tabs>
        <w:kinsoku/>
        <w:wordWrap/>
        <w:overflowPunct/>
        <w:topLinePunct w:val="0"/>
        <w:autoSpaceDE/>
        <w:autoSpaceDN/>
        <w:bidi w:val="0"/>
        <w:adjustRightInd/>
        <w:snapToGrid/>
        <w:spacing w:line="400" w:lineRule="exact"/>
        <w:jc w:val="left"/>
        <w:textAlignment w:val="auto"/>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 xml:space="preserve">联系人：                       联系电话：       </w:t>
      </w:r>
    </w:p>
    <w:p w14:paraId="5FB2DB28">
      <w:pPr>
        <w:keepNext w:val="0"/>
        <w:keepLines w:val="0"/>
        <w:pageBreakBefore w:val="0"/>
        <w:widowControl w:val="0"/>
        <w:tabs>
          <w:tab w:val="left" w:pos="785"/>
        </w:tabs>
        <w:kinsoku/>
        <w:wordWrap/>
        <w:overflowPunct/>
        <w:topLinePunct w:val="0"/>
        <w:autoSpaceDE/>
        <w:autoSpaceDN/>
        <w:bidi w:val="0"/>
        <w:adjustRightInd/>
        <w:snapToGrid/>
        <w:spacing w:line="400" w:lineRule="exact"/>
        <w:jc w:val="left"/>
        <w:textAlignment w:val="auto"/>
        <w:rPr>
          <w:rFonts w:hint="eastAsia" w:ascii="宋体" w:hAnsi="宋体"/>
          <w:lang w:val="en-US" w:eastAsia="zh-CN"/>
        </w:rPr>
        <w:sectPr>
          <w:headerReference r:id="rId3" w:type="first"/>
          <w:footerReference r:id="rId5" w:type="first"/>
          <w:footerReference r:id="rId4" w:type="default"/>
          <w:pgSz w:w="11906" w:h="16838"/>
          <w:pgMar w:top="2154" w:right="1531" w:bottom="1928" w:left="1531" w:header="851" w:footer="1417" w:gutter="0"/>
          <w:pgNumType w:fmt="decimal"/>
          <w:cols w:space="0" w:num="1"/>
          <w:rtlGutter w:val="0"/>
          <w:docGrid w:type="lines" w:linePitch="312" w:charSpace="0"/>
        </w:sectPr>
      </w:pPr>
      <w:r>
        <w:rPr>
          <w:rFonts w:hint="eastAsia" w:ascii="宋体" w:hAnsi="宋体" w:eastAsia="仿宋_GB2312" w:cs="仿宋_GB2312"/>
          <w:sz w:val="28"/>
          <w:szCs w:val="28"/>
          <w:lang w:val="en-US" w:eastAsia="zh-CN"/>
        </w:rPr>
        <w:t>单位（盖章）：                  填报日期：</w:t>
      </w:r>
    </w:p>
    <w:p w14:paraId="5FD34585">
      <w:pPr>
        <w:rPr>
          <w:rFonts w:hint="eastAsia" w:ascii="宋体" w:hAnsi="宋体"/>
          <w:lang w:val="en-US" w:eastAsia="zh-CN"/>
        </w:rPr>
      </w:pPr>
      <w:bookmarkStart w:id="0" w:name="_GoBack"/>
      <w:bookmarkEnd w:id="0"/>
    </w:p>
    <w:sectPr>
      <w:footerReference r:id="rId6" w:type="default"/>
      <w:pgSz w:w="11906" w:h="16838"/>
      <w:pgMar w:top="2154" w:right="1531" w:bottom="1928"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365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B4F34">
                          <w:pPr>
                            <w:pStyle w:val="9"/>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6B4F34">
                    <w:pPr>
                      <w:pStyle w:val="9"/>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12A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BB6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FEF9">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NjNkMmVlMWY5YzlhZWYyNmRkZGRkNDVhODFiYjkifQ=="/>
  </w:docVars>
  <w:rsids>
    <w:rsidRoot w:val="00A16389"/>
    <w:rsid w:val="000012F4"/>
    <w:rsid w:val="0002541F"/>
    <w:rsid w:val="00032290"/>
    <w:rsid w:val="000442F0"/>
    <w:rsid w:val="00051BC8"/>
    <w:rsid w:val="000908A9"/>
    <w:rsid w:val="000A42E0"/>
    <w:rsid w:val="000A70EF"/>
    <w:rsid w:val="000E091D"/>
    <w:rsid w:val="000F2F43"/>
    <w:rsid w:val="001103FD"/>
    <w:rsid w:val="001108D5"/>
    <w:rsid w:val="00134FEC"/>
    <w:rsid w:val="00150AE8"/>
    <w:rsid w:val="0016358B"/>
    <w:rsid w:val="001739F6"/>
    <w:rsid w:val="0018090C"/>
    <w:rsid w:val="001A1F5F"/>
    <w:rsid w:val="001B5484"/>
    <w:rsid w:val="001C0EE4"/>
    <w:rsid w:val="001C2E1C"/>
    <w:rsid w:val="001E7D4F"/>
    <w:rsid w:val="001F102A"/>
    <w:rsid w:val="00244FE0"/>
    <w:rsid w:val="00290AAD"/>
    <w:rsid w:val="002934C5"/>
    <w:rsid w:val="0029442B"/>
    <w:rsid w:val="002A76EB"/>
    <w:rsid w:val="002E266C"/>
    <w:rsid w:val="002F506E"/>
    <w:rsid w:val="002F7581"/>
    <w:rsid w:val="00313C0B"/>
    <w:rsid w:val="003553DA"/>
    <w:rsid w:val="003660A8"/>
    <w:rsid w:val="00372D90"/>
    <w:rsid w:val="00377847"/>
    <w:rsid w:val="003A2D23"/>
    <w:rsid w:val="003C3011"/>
    <w:rsid w:val="00421513"/>
    <w:rsid w:val="004374D4"/>
    <w:rsid w:val="00461E11"/>
    <w:rsid w:val="00491720"/>
    <w:rsid w:val="004B086D"/>
    <w:rsid w:val="004C2C14"/>
    <w:rsid w:val="00555851"/>
    <w:rsid w:val="00576B36"/>
    <w:rsid w:val="00583D0E"/>
    <w:rsid w:val="005C140E"/>
    <w:rsid w:val="005D4039"/>
    <w:rsid w:val="00612CDC"/>
    <w:rsid w:val="00613F88"/>
    <w:rsid w:val="00656DD9"/>
    <w:rsid w:val="00674621"/>
    <w:rsid w:val="006B1B70"/>
    <w:rsid w:val="006B2CB0"/>
    <w:rsid w:val="00715146"/>
    <w:rsid w:val="00731FA6"/>
    <w:rsid w:val="00735731"/>
    <w:rsid w:val="00746580"/>
    <w:rsid w:val="00751AD2"/>
    <w:rsid w:val="0077619F"/>
    <w:rsid w:val="00784851"/>
    <w:rsid w:val="00796A5A"/>
    <w:rsid w:val="007D7A36"/>
    <w:rsid w:val="007E305A"/>
    <w:rsid w:val="00801BE2"/>
    <w:rsid w:val="008260CB"/>
    <w:rsid w:val="008356EB"/>
    <w:rsid w:val="008364DD"/>
    <w:rsid w:val="0085329B"/>
    <w:rsid w:val="00874F45"/>
    <w:rsid w:val="0087558F"/>
    <w:rsid w:val="00887150"/>
    <w:rsid w:val="008A37FE"/>
    <w:rsid w:val="008B1315"/>
    <w:rsid w:val="00910573"/>
    <w:rsid w:val="00912A74"/>
    <w:rsid w:val="00912E71"/>
    <w:rsid w:val="009309DE"/>
    <w:rsid w:val="009354EE"/>
    <w:rsid w:val="009507AB"/>
    <w:rsid w:val="00961267"/>
    <w:rsid w:val="009A13CA"/>
    <w:rsid w:val="00A16389"/>
    <w:rsid w:val="00A31474"/>
    <w:rsid w:val="00A37373"/>
    <w:rsid w:val="00A40997"/>
    <w:rsid w:val="00A63235"/>
    <w:rsid w:val="00A63F0D"/>
    <w:rsid w:val="00A63FBF"/>
    <w:rsid w:val="00AA0767"/>
    <w:rsid w:val="00AD09E7"/>
    <w:rsid w:val="00AE0256"/>
    <w:rsid w:val="00AF3238"/>
    <w:rsid w:val="00B25D3C"/>
    <w:rsid w:val="00B35B6A"/>
    <w:rsid w:val="00BA3A85"/>
    <w:rsid w:val="00BA72FD"/>
    <w:rsid w:val="00BD4DEA"/>
    <w:rsid w:val="00C04C6B"/>
    <w:rsid w:val="00C07AAD"/>
    <w:rsid w:val="00C235D9"/>
    <w:rsid w:val="00C351B5"/>
    <w:rsid w:val="00C8537D"/>
    <w:rsid w:val="00CD1CBE"/>
    <w:rsid w:val="00CD20F7"/>
    <w:rsid w:val="00D30C8B"/>
    <w:rsid w:val="00D57C13"/>
    <w:rsid w:val="00D91F6A"/>
    <w:rsid w:val="00DD40AE"/>
    <w:rsid w:val="00DE2A3B"/>
    <w:rsid w:val="00DF08FB"/>
    <w:rsid w:val="00E53159"/>
    <w:rsid w:val="00E6108C"/>
    <w:rsid w:val="00E63F68"/>
    <w:rsid w:val="00E642FB"/>
    <w:rsid w:val="00E73DE9"/>
    <w:rsid w:val="00EB7C83"/>
    <w:rsid w:val="00F01975"/>
    <w:rsid w:val="00F3713A"/>
    <w:rsid w:val="00F43E24"/>
    <w:rsid w:val="00F64DAC"/>
    <w:rsid w:val="00F65080"/>
    <w:rsid w:val="00F91724"/>
    <w:rsid w:val="00FD5AA0"/>
    <w:rsid w:val="00FD6603"/>
    <w:rsid w:val="00FF185A"/>
    <w:rsid w:val="00FF205B"/>
    <w:rsid w:val="00FF3179"/>
    <w:rsid w:val="014B5A47"/>
    <w:rsid w:val="02954704"/>
    <w:rsid w:val="0498255A"/>
    <w:rsid w:val="07C846CE"/>
    <w:rsid w:val="0D0E5602"/>
    <w:rsid w:val="0D68593C"/>
    <w:rsid w:val="109220A6"/>
    <w:rsid w:val="17FFCD7C"/>
    <w:rsid w:val="1A3E7677"/>
    <w:rsid w:val="1EE84B06"/>
    <w:rsid w:val="1EFF70A3"/>
    <w:rsid w:val="20D87472"/>
    <w:rsid w:val="31562934"/>
    <w:rsid w:val="324A05DB"/>
    <w:rsid w:val="34FFFE63"/>
    <w:rsid w:val="36C8292C"/>
    <w:rsid w:val="36D6243D"/>
    <w:rsid w:val="39D81325"/>
    <w:rsid w:val="41BF541B"/>
    <w:rsid w:val="440A1978"/>
    <w:rsid w:val="4AAA5C63"/>
    <w:rsid w:val="4B9F6E4A"/>
    <w:rsid w:val="4EFEE1D3"/>
    <w:rsid w:val="53890B0C"/>
    <w:rsid w:val="553530D1"/>
    <w:rsid w:val="56EC2347"/>
    <w:rsid w:val="578F2D41"/>
    <w:rsid w:val="57CC546B"/>
    <w:rsid w:val="57CF06E3"/>
    <w:rsid w:val="5B501F0F"/>
    <w:rsid w:val="6D1D06D0"/>
    <w:rsid w:val="6DAD091A"/>
    <w:rsid w:val="6DF7C9A9"/>
    <w:rsid w:val="6FCC2994"/>
    <w:rsid w:val="6FCC3DD2"/>
    <w:rsid w:val="6FF2FB4C"/>
    <w:rsid w:val="77E80B03"/>
    <w:rsid w:val="77FD3D4A"/>
    <w:rsid w:val="78EF8C34"/>
    <w:rsid w:val="79BF02E2"/>
    <w:rsid w:val="7ABFCAFF"/>
    <w:rsid w:val="7B7BD6F7"/>
    <w:rsid w:val="7BF2B127"/>
    <w:rsid w:val="7C5F59E3"/>
    <w:rsid w:val="7C8F684D"/>
    <w:rsid w:val="7DF39B7A"/>
    <w:rsid w:val="7DFFF5C3"/>
    <w:rsid w:val="7E161DB7"/>
    <w:rsid w:val="7ECBFB96"/>
    <w:rsid w:val="7FAD2443"/>
    <w:rsid w:val="7FBFA017"/>
    <w:rsid w:val="7FBFF11D"/>
    <w:rsid w:val="7FCF7F55"/>
    <w:rsid w:val="7FFA1F55"/>
    <w:rsid w:val="ABF746A9"/>
    <w:rsid w:val="B3FDEE5C"/>
    <w:rsid w:val="B4EEBB23"/>
    <w:rsid w:val="BB1F21FA"/>
    <w:rsid w:val="BBBB8067"/>
    <w:rsid w:val="CAFF972E"/>
    <w:rsid w:val="CB7F9F38"/>
    <w:rsid w:val="D7B36E2E"/>
    <w:rsid w:val="DBD7C5B5"/>
    <w:rsid w:val="DDEB23C7"/>
    <w:rsid w:val="DF7FD743"/>
    <w:rsid w:val="E3F7A1AC"/>
    <w:rsid w:val="E7E73F56"/>
    <w:rsid w:val="EDED7A78"/>
    <w:rsid w:val="EFDAF688"/>
    <w:rsid w:val="EFF78268"/>
    <w:rsid w:val="F357FC61"/>
    <w:rsid w:val="F6F6252B"/>
    <w:rsid w:val="F7F68CBC"/>
    <w:rsid w:val="F7F7D98E"/>
    <w:rsid w:val="FBE78616"/>
    <w:rsid w:val="FD2F78A8"/>
    <w:rsid w:val="FD3CF43C"/>
    <w:rsid w:val="FEDF2F8F"/>
    <w:rsid w:val="FF6F5B17"/>
    <w:rsid w:val="FFB066EC"/>
    <w:rsid w:val="FFB290C8"/>
    <w:rsid w:val="FFD97DAE"/>
    <w:rsid w:val="FFDC14E3"/>
    <w:rsid w:val="FFFF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outlineLvl w:val="1"/>
    </w:pPr>
    <w:rPr>
      <w:rFonts w:hint="eastAsia" w:ascii="宋体" w:hAnsi="宋体" w:eastAsia="宋体" w:cs="宋体"/>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Body Text"/>
    <w:basedOn w:val="1"/>
    <w:next w:val="5"/>
    <w:semiHidden/>
    <w:qFormat/>
    <w:uiPriority w:val="0"/>
    <w:rPr>
      <w:rFonts w:ascii="微软雅黑" w:hAnsi="微软雅黑" w:eastAsia="微软雅黑" w:cs="微软雅黑"/>
      <w:sz w:val="29"/>
      <w:szCs w:val="29"/>
      <w:lang w:val="en-US" w:eastAsia="en-US" w:bidi="ar-SA"/>
    </w:rPr>
  </w:style>
  <w:style w:type="paragraph" w:styleId="5">
    <w:name w:val="Body Text 2"/>
    <w:basedOn w:val="1"/>
    <w:qFormat/>
    <w:uiPriority w:val="0"/>
    <w:pPr>
      <w:spacing w:after="120" w:afterLines="0" w:line="480" w:lineRule="auto"/>
    </w:pPr>
  </w:style>
  <w:style w:type="paragraph" w:styleId="6">
    <w:name w:val="Body Text Indent"/>
    <w:basedOn w:val="1"/>
    <w:qFormat/>
    <w:uiPriority w:val="0"/>
    <w:pPr>
      <w:ind w:left="360" w:firstLine="56" w:firstLineChars="20"/>
    </w:pPr>
    <w:rPr>
      <w:rFonts w:eastAsia="仿宋_GB2312"/>
      <w:kern w:val="0"/>
      <w:sz w:val="32"/>
    </w:r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0"/>
    <w:semiHidden/>
    <w:unhideWhenUsed/>
    <w:qFormat/>
    <w:uiPriority w:val="99"/>
    <w:rPr>
      <w:sz w:val="18"/>
      <w:szCs w:val="18"/>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Lines="0" w:beforeAutospacing="1" w:after="100" w:afterLines="0" w:afterAutospacing="1" w:line="312" w:lineRule="auto"/>
      <w:jc w:val="left"/>
    </w:pPr>
    <w:rPr>
      <w:rFonts w:ascii="宋体" w:hAnsi="宋体" w:eastAsia="宋体" w:cs="宋体"/>
      <w:kern w:val="0"/>
      <w:sz w:val="24"/>
      <w:szCs w:val="24"/>
    </w:rPr>
  </w:style>
  <w:style w:type="paragraph" w:styleId="12">
    <w:name w:val="Body Text First Indent 2"/>
    <w:basedOn w:val="6"/>
    <w:next w:val="1"/>
    <w:qFormat/>
    <w:uiPriority w:val="0"/>
    <w:pPr>
      <w:spacing w:after="120"/>
      <w:ind w:left="420" w:leftChars="200" w:firstLine="420"/>
    </w:pPr>
    <w:rPr>
      <w:rFonts w:cs="宋体"/>
      <w:sz w:val="21"/>
      <w:szCs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styleId="18">
    <w:name w:val="List Paragraph"/>
    <w:basedOn w:val="1"/>
    <w:qFormat/>
    <w:uiPriority w:val="34"/>
    <w:pPr>
      <w:ind w:firstLine="420" w:firstLineChars="200"/>
    </w:pPr>
  </w:style>
  <w:style w:type="character" w:customStyle="1" w:styleId="19">
    <w:name w:val="日期 Char"/>
    <w:basedOn w:val="15"/>
    <w:link w:val="7"/>
    <w:semiHidden/>
    <w:qFormat/>
    <w:uiPriority w:val="99"/>
  </w:style>
  <w:style w:type="character" w:customStyle="1" w:styleId="20">
    <w:name w:val="批注框文本 Char"/>
    <w:basedOn w:val="15"/>
    <w:link w:val="8"/>
    <w:semiHidden/>
    <w:qFormat/>
    <w:uiPriority w:val="99"/>
    <w:rPr>
      <w:sz w:val="18"/>
      <w:szCs w:val="18"/>
    </w:rPr>
  </w:style>
  <w:style w:type="paragraph" w:customStyle="1" w:styleId="21">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2424</Words>
  <Characters>2537</Characters>
  <Lines>21</Lines>
  <Paragraphs>6</Paragraphs>
  <TotalTime>3</TotalTime>
  <ScaleCrop>false</ScaleCrop>
  <LinksUpToDate>false</LinksUpToDate>
  <CharactersWithSpaces>2672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2021-04-26T12:34:00Z</dcterms:created>
  <dc:creator>xb21cn</dc:creator>
  <cp:lastModifiedBy>greatwall</cp:lastModifiedBy>
  <cp:lastPrinted>2025-11-10T10:44:00Z</cp:lastPrinted>
  <dcterms:modified xsi:type="dcterms:W3CDTF">2025-11-10T10:53:30Z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17DD56146096FD38AA5311691ECD61B5_43</vt:lpwstr>
  </property>
  <property fmtid="{D5CDD505-2E9C-101B-9397-08002B2CF9AE}" pid="4" name="KSOTemplateDocerSaveRecord">
    <vt:lpwstr>eyJoZGlkIjoiZjU5NjNkMmVlMWY5YzlhZWYyNmRkZGRkNDVhODFiYjkiLCJ1c2VySWQiOiI1OTg0MDM1ODkifQ==</vt:lpwstr>
  </property>
</Properties>
</file>