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9"/>
        <w:rPr>
          <w:rFonts w:hint="eastAsia" w:ascii="方正小标宋简体" w:hAnsi="方正小标宋简体" w:eastAsia="方正小标宋简体" w:cs="方正小标宋简体"/>
          <w:b/>
          <w:bCs/>
          <w:sz w:val="48"/>
          <w:szCs w:val="48"/>
          <w:lang w:val="en-US" w:eastAsia="zh-CN"/>
        </w:rPr>
      </w:pPr>
      <w:r>
        <w:rPr>
          <w:rFonts w:hint="eastAsia" w:ascii="方正小标宋简体" w:hAnsi="方正小标宋简体" w:eastAsia="方正小标宋简体" w:cs="方正小标宋简体"/>
          <w:b/>
          <w:bCs/>
          <w:sz w:val="48"/>
          <w:szCs w:val="48"/>
        </w:rPr>
        <w:t>济源</w:t>
      </w:r>
      <w:r>
        <w:rPr>
          <w:rFonts w:hint="eastAsia" w:ascii="方正小标宋简体" w:hAnsi="方正小标宋简体" w:eastAsia="方正小标宋简体" w:cs="方正小标宋简体"/>
          <w:b/>
          <w:bCs/>
          <w:sz w:val="48"/>
          <w:szCs w:val="48"/>
          <w:lang w:eastAsia="zh-CN"/>
        </w:rPr>
        <w:t>产城融合示范区职业教育</w:t>
      </w:r>
    </w:p>
    <w:p>
      <w:pPr>
        <w:jc w:val="center"/>
        <w:rPr>
          <w:rFonts w:hint="eastAsia" w:ascii="方正小标宋简体" w:hAnsi="方正小标宋简体" w:eastAsia="方正小标宋简体" w:cs="方正小标宋简体"/>
          <w:b/>
          <w:bCs/>
          <w:sz w:val="48"/>
          <w:szCs w:val="48"/>
          <w:lang w:eastAsia="zh-CN"/>
        </w:rPr>
      </w:pPr>
      <w:r>
        <w:rPr>
          <w:rFonts w:hint="eastAsia" w:ascii="方正小标宋简体" w:hAnsi="方正小标宋简体" w:eastAsia="方正小标宋简体" w:cs="方正小标宋简体"/>
          <w:b/>
          <w:bCs/>
          <w:sz w:val="48"/>
          <w:szCs w:val="48"/>
        </w:rPr>
        <w:t>质量年</w:t>
      </w:r>
      <w:r>
        <w:rPr>
          <w:rFonts w:hint="eastAsia" w:ascii="方正小标宋简体" w:hAnsi="方正小标宋简体" w:eastAsia="方正小标宋简体" w:cs="方正小标宋简体"/>
          <w:b/>
          <w:bCs/>
          <w:sz w:val="48"/>
          <w:szCs w:val="48"/>
          <w:lang w:eastAsia="zh-CN"/>
        </w:rPr>
        <w:t>度</w:t>
      </w:r>
      <w:r>
        <w:rPr>
          <w:rFonts w:hint="eastAsia" w:ascii="方正小标宋简体" w:hAnsi="方正小标宋简体" w:eastAsia="方正小标宋简体" w:cs="方正小标宋简体"/>
          <w:b/>
          <w:bCs/>
          <w:sz w:val="48"/>
          <w:szCs w:val="48"/>
        </w:rPr>
        <w:t>报</w:t>
      </w:r>
      <w:r>
        <w:rPr>
          <w:rFonts w:hint="eastAsia" w:ascii="方正小标宋简体" w:hAnsi="方正小标宋简体" w:eastAsia="方正小标宋简体" w:cs="方正小标宋简体"/>
          <w:b/>
          <w:bCs/>
          <w:sz w:val="48"/>
          <w:szCs w:val="48"/>
          <w:lang w:eastAsia="zh-CN"/>
        </w:rPr>
        <w:t>告（</w:t>
      </w:r>
      <w:r>
        <w:rPr>
          <w:rFonts w:hint="eastAsia" w:ascii="方正小标宋简体" w:hAnsi="方正小标宋简体" w:eastAsia="方正小标宋简体" w:cs="方正小标宋简体"/>
          <w:b/>
          <w:bCs/>
          <w:color w:val="000000"/>
          <w:sz w:val="48"/>
          <w:szCs w:val="48"/>
        </w:rPr>
        <w:t>20</w:t>
      </w:r>
      <w:r>
        <w:rPr>
          <w:rFonts w:ascii="方正小标宋简体" w:hAnsi="方正小标宋简体" w:eastAsia="方正小标宋简体" w:cs="方正小标宋简体"/>
          <w:b/>
          <w:bCs/>
          <w:color w:val="000000"/>
          <w:sz w:val="48"/>
          <w:szCs w:val="48"/>
        </w:rPr>
        <w:t>2</w:t>
      </w:r>
      <w:r>
        <w:rPr>
          <w:rFonts w:hint="eastAsia" w:ascii="方正小标宋简体" w:hAnsi="方正小标宋简体" w:eastAsia="方正小标宋简体" w:cs="方正小标宋简体"/>
          <w:b/>
          <w:bCs/>
          <w:color w:val="000000"/>
          <w:sz w:val="48"/>
          <w:szCs w:val="48"/>
          <w:lang w:val="en-US" w:eastAsia="zh-CN"/>
        </w:rPr>
        <w:t>5</w:t>
      </w:r>
      <w:r>
        <w:rPr>
          <w:rFonts w:hint="eastAsia" w:ascii="方正小标宋简体" w:hAnsi="方正小标宋简体" w:eastAsia="方正小标宋简体" w:cs="方正小标宋简体"/>
          <w:b/>
          <w:bCs/>
          <w:sz w:val="48"/>
          <w:szCs w:val="48"/>
          <w:lang w:eastAsia="zh-CN"/>
        </w:rPr>
        <w:t>）</w:t>
      </w:r>
    </w:p>
    <w:p>
      <w:pPr>
        <w:jc w:val="center"/>
        <w:rPr>
          <w:rFonts w:ascii="???????" w:hAnsi="???????" w:eastAsia="Times New Roman" w:cs="???????"/>
          <w:b/>
          <w:bCs/>
          <w:sz w:val="48"/>
          <w:szCs w:val="48"/>
        </w:rPr>
      </w:pPr>
    </w:p>
    <w:p>
      <w:pPr>
        <w:jc w:val="center"/>
        <w:rPr>
          <w:rFonts w:ascii="???????" w:hAnsi="???????" w:eastAsia="Times New Roman" w:cs="???????"/>
          <w:b/>
          <w:bCs/>
          <w:sz w:val="48"/>
          <w:szCs w:val="48"/>
        </w:rPr>
      </w:pPr>
    </w:p>
    <w:p>
      <w:pPr>
        <w:jc w:val="center"/>
        <w:rPr>
          <w:rFonts w:ascii="???????" w:hAnsi="???????" w:eastAsia="Times New Roman" w:cs="???????"/>
          <w:b/>
          <w:bCs/>
          <w:sz w:val="48"/>
          <w:szCs w:val="48"/>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rPr>
          <w:rFonts w:hint="eastAsia" w:ascii="楷体_GB2312" w:hAnsi="楷体_GB2312" w:eastAsia="楷体_GB2312" w:cs="楷体_GB2312"/>
          <w:b/>
          <w:bCs/>
          <w:sz w:val="36"/>
          <w:szCs w:val="36"/>
        </w:rPr>
      </w:pPr>
    </w:p>
    <w:p>
      <w:pPr>
        <w:widowControl w:val="0"/>
        <w:wordWrap/>
        <w:adjustRightInd/>
        <w:snapToGrid/>
        <w:spacing w:line="560" w:lineRule="exact"/>
        <w:jc w:val="center"/>
        <w:textAlignment w:val="auto"/>
        <w:rPr>
          <w:rFonts w:hint="eastAsia" w:ascii="黑体" w:hAnsi="黑体" w:eastAsia="黑体" w:cs="楷体_GB2312"/>
          <w:bCs/>
          <w:color w:val="000000"/>
          <w:sz w:val="36"/>
          <w:szCs w:val="36"/>
        </w:rPr>
      </w:pPr>
      <w:r>
        <w:rPr>
          <w:rFonts w:hint="eastAsia" w:ascii="黑体" w:hAnsi="黑体" w:eastAsia="黑体" w:cs="楷体_GB2312"/>
          <w:bCs/>
          <w:color w:val="000000"/>
          <w:sz w:val="36"/>
          <w:szCs w:val="36"/>
        </w:rPr>
        <w:t>二</w:t>
      </w:r>
      <w:r>
        <w:rPr>
          <w:rFonts w:ascii="黑体" w:hAnsi="黑体" w:eastAsia="黑体" w:cs="楷体_GB2312"/>
          <w:bCs/>
          <w:color w:val="000000"/>
          <w:sz w:val="36"/>
          <w:szCs w:val="36"/>
        </w:rPr>
        <w:t>O</w:t>
      </w:r>
      <w:r>
        <w:rPr>
          <w:rFonts w:hint="eastAsia" w:ascii="黑体" w:hAnsi="黑体" w:eastAsia="黑体" w:cs="楷体_GB2312"/>
          <w:bCs/>
          <w:color w:val="000000"/>
          <w:sz w:val="36"/>
          <w:szCs w:val="36"/>
        </w:rPr>
        <w:t>二</w:t>
      </w:r>
      <w:r>
        <w:rPr>
          <w:rFonts w:hint="eastAsia" w:ascii="黑体" w:hAnsi="黑体" w:eastAsia="黑体" w:cs="楷体_GB2312"/>
          <w:bCs/>
          <w:color w:val="000000"/>
          <w:sz w:val="36"/>
          <w:szCs w:val="36"/>
          <w:lang w:val="en-US" w:eastAsia="zh-CN"/>
        </w:rPr>
        <w:t>五</w:t>
      </w:r>
      <w:r>
        <w:rPr>
          <w:rFonts w:hint="eastAsia" w:ascii="黑体" w:hAnsi="黑体" w:eastAsia="黑体" w:cs="楷体_GB2312"/>
          <w:bCs/>
          <w:color w:val="000000"/>
          <w:sz w:val="36"/>
          <w:szCs w:val="36"/>
        </w:rPr>
        <w:t>年十二月</w:t>
      </w:r>
    </w:p>
    <w:p>
      <w:pPr>
        <w:widowControl w:val="0"/>
        <w:wordWrap/>
        <w:adjustRightInd/>
        <w:snapToGrid/>
        <w:spacing w:line="560" w:lineRule="exact"/>
        <w:jc w:val="center"/>
        <w:textAlignment w:val="auto"/>
        <w:rPr>
          <w:rFonts w:hint="eastAsia" w:ascii="黑体" w:hAnsi="黑体" w:eastAsia="黑体" w:cs="楷体_GB2312"/>
          <w:bCs/>
          <w:color w:val="000000"/>
          <w:sz w:val="36"/>
          <w:szCs w:val="36"/>
        </w:rPr>
      </w:pPr>
    </w:p>
    <w:p>
      <w:pPr>
        <w:widowControl w:val="0"/>
        <w:wordWrap/>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spacing w:before="0" w:after="0" w:line="240" w:lineRule="auto"/>
        <w:ind w:left="0" w:leftChars="0" w:right="0" w:firstLine="0" w:firstLineChars="0"/>
        <w:jc w:val="center"/>
      </w:pPr>
      <w:r>
        <w:rPr>
          <w:rFonts w:ascii="宋体" w:hAnsi="宋体" w:eastAsia="宋体"/>
          <w:sz w:val="21"/>
        </w:rPr>
        <w:t>目录</w:t>
      </w: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_Toc16966 </w:instrText>
      </w:r>
      <w:r>
        <w:fldChar w:fldCharType="separate"/>
      </w:r>
      <w:r>
        <w:rPr>
          <w:rFonts w:hint="eastAsia" w:ascii="黑体" w:hAnsi="黑体" w:eastAsia="黑体" w:cs="黑体"/>
          <w:szCs w:val="32"/>
        </w:rPr>
        <w:t>1.基本情况</w:t>
      </w:r>
      <w:r>
        <w:tab/>
      </w:r>
      <w:r>
        <w:fldChar w:fldCharType="begin"/>
      </w:r>
      <w:r>
        <w:instrText xml:space="preserve"> PAGEREF _Toc16966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_Toc28118 </w:instrText>
      </w:r>
      <w:r>
        <w:fldChar w:fldCharType="separate"/>
      </w:r>
      <w:r>
        <w:rPr>
          <w:rFonts w:hint="eastAsia" w:ascii="楷体" w:hAnsi="楷体" w:eastAsia="楷体" w:cs="楷体"/>
          <w:szCs w:val="32"/>
        </w:rPr>
        <w:t>1.1 规模和结构</w:t>
      </w:r>
      <w:r>
        <w:tab/>
      </w:r>
      <w:r>
        <w:fldChar w:fldCharType="begin"/>
      </w:r>
      <w:r>
        <w:instrText xml:space="preserve"> PAGEREF _Toc28118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_Toc4267 </w:instrText>
      </w:r>
      <w:r>
        <w:fldChar w:fldCharType="separate"/>
      </w:r>
      <w:r>
        <w:rPr>
          <w:rFonts w:hint="eastAsia" w:ascii="楷体" w:hAnsi="楷体" w:eastAsia="楷体" w:cs="楷体"/>
          <w:szCs w:val="32"/>
        </w:rPr>
        <w:t>1.2 学生情况</w:t>
      </w:r>
      <w:r>
        <w:tab/>
      </w:r>
      <w:r>
        <w:fldChar w:fldCharType="begin"/>
      </w:r>
      <w:r>
        <w:instrText xml:space="preserve"> PAGEREF _Toc4267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_Toc15693 </w:instrText>
      </w:r>
      <w:r>
        <w:fldChar w:fldCharType="separate"/>
      </w:r>
      <w:r>
        <w:rPr>
          <w:rFonts w:hint="eastAsia" w:ascii="楷体" w:hAnsi="楷体" w:eastAsia="楷体" w:cs="楷体"/>
          <w:szCs w:val="32"/>
        </w:rPr>
        <w:t>1.3 教师队伍​</w:t>
      </w:r>
      <w:r>
        <w:tab/>
      </w:r>
      <w:r>
        <w:fldChar w:fldCharType="begin"/>
      </w:r>
      <w:r>
        <w:instrText xml:space="preserve"> PAGEREF _Toc15693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_Toc9978 </w:instrText>
      </w:r>
      <w:r>
        <w:fldChar w:fldCharType="separate"/>
      </w:r>
      <w:r>
        <w:rPr>
          <w:rFonts w:hint="eastAsia" w:ascii="楷体" w:hAnsi="楷体" w:eastAsia="楷体" w:cs="楷体"/>
          <w:bCs w:val="0"/>
          <w:szCs w:val="32"/>
        </w:rPr>
        <w:t>1.4 设施设备</w:t>
      </w:r>
      <w:r>
        <w:tab/>
      </w:r>
      <w:r>
        <w:fldChar w:fldCharType="begin"/>
      </w:r>
      <w:r>
        <w:instrText xml:space="preserve"> PAGEREF _Toc9978 \h </w:instrText>
      </w:r>
      <w:r>
        <w:fldChar w:fldCharType="separate"/>
      </w:r>
      <w:r>
        <w:t>8</w:t>
      </w:r>
      <w:r>
        <w:fldChar w:fldCharType="end"/>
      </w:r>
      <w:r>
        <w:fldChar w:fldCharType="end"/>
      </w:r>
    </w:p>
    <w:p>
      <w:pPr>
        <w:pStyle w:val="7"/>
        <w:tabs>
          <w:tab w:val="right" w:leader="dot" w:pos="8306"/>
        </w:tabs>
      </w:pPr>
      <w:r>
        <w:fldChar w:fldCharType="begin"/>
      </w:r>
      <w:r>
        <w:instrText xml:space="preserve"> HYPERLINK \l _Toc20072 </w:instrText>
      </w:r>
      <w:r>
        <w:fldChar w:fldCharType="separate"/>
      </w:r>
      <w:r>
        <w:rPr>
          <w:rFonts w:hint="eastAsia" w:ascii="黑体" w:hAnsi="黑体" w:eastAsia="黑体" w:cs="黑体"/>
          <w:szCs w:val="32"/>
        </w:rPr>
        <w:t>2.学生发展</w:t>
      </w:r>
      <w:r>
        <w:tab/>
      </w:r>
      <w:r>
        <w:fldChar w:fldCharType="begin"/>
      </w:r>
      <w:r>
        <w:instrText xml:space="preserve"> PAGEREF _Toc20072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_Toc20777 </w:instrText>
      </w:r>
      <w:r>
        <w:fldChar w:fldCharType="separate"/>
      </w:r>
      <w:r>
        <w:rPr>
          <w:rFonts w:hint="eastAsia" w:ascii="楷体" w:hAnsi="楷体" w:eastAsia="楷体" w:cs="楷体"/>
          <w:szCs w:val="32"/>
        </w:rPr>
        <w:t>2.1 学生素质</w:t>
      </w:r>
      <w:r>
        <w:tab/>
      </w:r>
      <w:r>
        <w:fldChar w:fldCharType="begin"/>
      </w:r>
      <w:r>
        <w:instrText xml:space="preserve"> PAGEREF _Toc20777 \h </w:instrText>
      </w:r>
      <w:r>
        <w:fldChar w:fldCharType="separate"/>
      </w:r>
      <w:r>
        <w:t>9</w:t>
      </w:r>
      <w:r>
        <w:fldChar w:fldCharType="end"/>
      </w:r>
      <w:r>
        <w:fldChar w:fldCharType="end"/>
      </w:r>
    </w:p>
    <w:p>
      <w:pPr>
        <w:pStyle w:val="8"/>
        <w:tabs>
          <w:tab w:val="right" w:leader="dot" w:pos="8306"/>
        </w:tabs>
      </w:pPr>
      <w:r>
        <w:fldChar w:fldCharType="begin"/>
      </w:r>
      <w:r>
        <w:instrText xml:space="preserve"> HYPERLINK \l _Toc10868 </w:instrText>
      </w:r>
      <w:r>
        <w:fldChar w:fldCharType="separate"/>
      </w:r>
      <w:r>
        <w:rPr>
          <w:rFonts w:hint="eastAsia" w:ascii="楷体" w:hAnsi="楷体" w:eastAsia="楷体" w:cs="楷体"/>
          <w:szCs w:val="32"/>
        </w:rPr>
        <w:t>2.2 资助情况</w:t>
      </w:r>
      <w:r>
        <w:rPr>
          <w:rFonts w:hint="eastAsia" w:ascii="仿宋" w:hAnsi="仿宋" w:eastAsia="仿宋" w:cs="仿宋"/>
          <w:szCs w:val="32"/>
        </w:rPr>
        <w:t>​</w:t>
      </w:r>
      <w:r>
        <w:tab/>
      </w:r>
      <w:r>
        <w:fldChar w:fldCharType="begin"/>
      </w:r>
      <w:r>
        <w:instrText xml:space="preserve"> PAGEREF _Toc10868 \h </w:instrText>
      </w:r>
      <w:r>
        <w:fldChar w:fldCharType="separate"/>
      </w:r>
      <w:r>
        <w:t>10</w:t>
      </w:r>
      <w:r>
        <w:fldChar w:fldCharType="end"/>
      </w:r>
      <w:r>
        <w:fldChar w:fldCharType="end"/>
      </w:r>
    </w:p>
    <w:p>
      <w:pPr>
        <w:pStyle w:val="8"/>
        <w:tabs>
          <w:tab w:val="right" w:leader="dot" w:pos="8306"/>
        </w:tabs>
      </w:pPr>
      <w:r>
        <w:fldChar w:fldCharType="begin"/>
      </w:r>
      <w:r>
        <w:instrText xml:space="preserve"> HYPERLINK \l _Toc21468 </w:instrText>
      </w:r>
      <w:r>
        <w:fldChar w:fldCharType="separate"/>
      </w:r>
      <w:r>
        <w:rPr>
          <w:rFonts w:hint="eastAsia" w:ascii="楷体" w:hAnsi="楷体" w:eastAsia="楷体" w:cs="楷体"/>
          <w:szCs w:val="32"/>
        </w:rPr>
        <w:t>2.3 就业升学</w:t>
      </w:r>
      <w:r>
        <w:tab/>
      </w:r>
      <w:r>
        <w:fldChar w:fldCharType="begin"/>
      </w:r>
      <w:r>
        <w:instrText xml:space="preserve"> PAGEREF _Toc21468 \h </w:instrText>
      </w:r>
      <w:r>
        <w:fldChar w:fldCharType="separate"/>
      </w:r>
      <w:r>
        <w:t>10</w:t>
      </w:r>
      <w:r>
        <w:fldChar w:fldCharType="end"/>
      </w:r>
      <w:r>
        <w:fldChar w:fldCharType="end"/>
      </w:r>
    </w:p>
    <w:p>
      <w:pPr>
        <w:pStyle w:val="7"/>
        <w:tabs>
          <w:tab w:val="right" w:leader="dot" w:pos="8306"/>
        </w:tabs>
      </w:pPr>
      <w:r>
        <w:fldChar w:fldCharType="begin"/>
      </w:r>
      <w:r>
        <w:instrText xml:space="preserve"> HYPERLINK \l _Toc27135 </w:instrText>
      </w:r>
      <w:r>
        <w:fldChar w:fldCharType="separate"/>
      </w:r>
      <w:r>
        <w:rPr>
          <w:rFonts w:hint="eastAsia" w:ascii="黑体" w:hAnsi="黑体" w:eastAsia="黑体" w:cs="黑体"/>
          <w:szCs w:val="32"/>
        </w:rPr>
        <w:t>3.质量保障措施</w:t>
      </w:r>
      <w:r>
        <w:tab/>
      </w:r>
      <w:r>
        <w:fldChar w:fldCharType="begin"/>
      </w:r>
      <w:r>
        <w:instrText xml:space="preserve"> PAGEREF _Toc27135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_Toc6644 </w:instrText>
      </w:r>
      <w:r>
        <w:fldChar w:fldCharType="separate"/>
      </w:r>
      <w:r>
        <w:rPr>
          <w:rFonts w:hint="eastAsia" w:ascii="楷体" w:hAnsi="楷体" w:eastAsia="楷体" w:cs="楷体"/>
          <w:szCs w:val="32"/>
        </w:rPr>
        <w:t>3.1专业动态调整</w:t>
      </w:r>
      <w:r>
        <w:tab/>
      </w:r>
      <w:r>
        <w:fldChar w:fldCharType="begin"/>
      </w:r>
      <w:r>
        <w:instrText xml:space="preserve"> PAGEREF _Toc6644 \h </w:instrText>
      </w:r>
      <w:r>
        <w:fldChar w:fldCharType="separate"/>
      </w:r>
      <w:r>
        <w:t>11</w:t>
      </w:r>
      <w:r>
        <w:fldChar w:fldCharType="end"/>
      </w:r>
      <w:r>
        <w:fldChar w:fldCharType="end"/>
      </w:r>
    </w:p>
    <w:p>
      <w:pPr>
        <w:pStyle w:val="8"/>
        <w:tabs>
          <w:tab w:val="right" w:leader="dot" w:pos="8306"/>
        </w:tabs>
      </w:pPr>
      <w:r>
        <w:fldChar w:fldCharType="begin"/>
      </w:r>
      <w:r>
        <w:instrText xml:space="preserve"> HYPERLINK \l _Toc30381 </w:instrText>
      </w:r>
      <w:r>
        <w:fldChar w:fldCharType="separate"/>
      </w:r>
      <w:r>
        <w:rPr>
          <w:rFonts w:hint="eastAsia" w:ascii="楷体" w:hAnsi="楷体" w:eastAsia="楷体" w:cs="楷体"/>
          <w:szCs w:val="32"/>
        </w:rPr>
        <w:t>3.2 教育教学改革</w:t>
      </w:r>
      <w:r>
        <w:tab/>
      </w:r>
      <w:r>
        <w:fldChar w:fldCharType="begin"/>
      </w:r>
      <w:r>
        <w:instrText xml:space="preserve"> PAGEREF _Toc30381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_Toc4007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创新人才培养模式</w:t>
      </w:r>
      <w:r>
        <w:tab/>
      </w:r>
      <w:r>
        <w:fldChar w:fldCharType="begin"/>
      </w:r>
      <w:r>
        <w:instrText xml:space="preserve"> PAGEREF _Toc4007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_Toc6262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重构课程体系</w:t>
      </w:r>
      <w:r>
        <w:tab/>
      </w:r>
      <w:r>
        <w:fldChar w:fldCharType="begin"/>
      </w:r>
      <w:r>
        <w:instrText xml:space="preserve"> PAGEREF _Toc6262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_Toc8003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改革教学模式</w:t>
      </w:r>
      <w:r>
        <w:tab/>
      </w:r>
      <w:r>
        <w:fldChar w:fldCharType="begin"/>
      </w:r>
      <w:r>
        <w:instrText xml:space="preserve"> PAGEREF _Toc8003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_Toc4572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rPr>
        <w:t>改革学生学业成绩评定制度</w:t>
      </w:r>
      <w:r>
        <w:tab/>
      </w:r>
      <w:r>
        <w:fldChar w:fldCharType="begin"/>
      </w:r>
      <w:r>
        <w:instrText xml:space="preserve"> PAGEREF _Toc4572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_Toc9476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五）</w:t>
      </w:r>
      <w:r>
        <w:rPr>
          <w:rFonts w:hint="eastAsia" w:ascii="仿宋" w:hAnsi="仿宋" w:eastAsia="仿宋" w:cs="仿宋"/>
          <w:szCs w:val="32"/>
        </w:rPr>
        <w:t>探索校企融合创新模式​</w:t>
      </w:r>
      <w:r>
        <w:tab/>
      </w:r>
      <w:r>
        <w:fldChar w:fldCharType="begin"/>
      </w:r>
      <w:r>
        <w:instrText xml:space="preserve"> PAGEREF _Toc9476 \h </w:instrText>
      </w:r>
      <w:r>
        <w:fldChar w:fldCharType="separate"/>
      </w:r>
      <w:r>
        <w:t>15</w:t>
      </w:r>
      <w:r>
        <w:fldChar w:fldCharType="end"/>
      </w:r>
      <w:r>
        <w:fldChar w:fldCharType="end"/>
      </w:r>
    </w:p>
    <w:p>
      <w:pPr>
        <w:pStyle w:val="6"/>
        <w:tabs>
          <w:tab w:val="right" w:leader="dot" w:pos="8306"/>
        </w:tabs>
      </w:pPr>
      <w:r>
        <w:fldChar w:fldCharType="begin"/>
      </w:r>
      <w:r>
        <w:instrText xml:space="preserve"> HYPERLINK \l _Toc27364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六）</w:t>
      </w:r>
      <w:r>
        <w:rPr>
          <w:rFonts w:hint="eastAsia" w:ascii="仿宋" w:hAnsi="仿宋" w:eastAsia="仿宋" w:cs="仿宋"/>
          <w:szCs w:val="32"/>
        </w:rPr>
        <w:t>教学能力提升与教科研成果​</w:t>
      </w:r>
      <w:r>
        <w:tab/>
      </w:r>
      <w:r>
        <w:fldChar w:fldCharType="begin"/>
      </w:r>
      <w:r>
        <w:instrText xml:space="preserve"> PAGEREF _Toc27364 \h </w:instrText>
      </w:r>
      <w:r>
        <w:fldChar w:fldCharType="separate"/>
      </w:r>
      <w:r>
        <w:t>15</w:t>
      </w:r>
      <w:r>
        <w:fldChar w:fldCharType="end"/>
      </w:r>
      <w:r>
        <w:fldChar w:fldCharType="end"/>
      </w:r>
    </w:p>
    <w:p>
      <w:pPr>
        <w:pStyle w:val="8"/>
        <w:tabs>
          <w:tab w:val="right" w:leader="dot" w:pos="8306"/>
        </w:tabs>
      </w:pPr>
      <w:r>
        <w:fldChar w:fldCharType="begin"/>
      </w:r>
      <w:r>
        <w:instrText xml:space="preserve"> HYPERLINK \l _Toc6825 </w:instrText>
      </w:r>
      <w:r>
        <w:fldChar w:fldCharType="separate"/>
      </w:r>
      <w:r>
        <w:rPr>
          <w:rFonts w:hint="eastAsia" w:ascii="楷体" w:hAnsi="楷体" w:eastAsia="楷体" w:cs="楷体"/>
          <w:szCs w:val="32"/>
        </w:rPr>
        <w:t>3.3 教师培养培训</w:t>
      </w:r>
      <w:r>
        <w:tab/>
      </w:r>
      <w:r>
        <w:fldChar w:fldCharType="begin"/>
      </w:r>
      <w:r>
        <w:instrText xml:space="preserve"> PAGEREF _Toc6825 \h </w:instrText>
      </w:r>
      <w:r>
        <w:fldChar w:fldCharType="separate"/>
      </w:r>
      <w:r>
        <w:t>16</w:t>
      </w:r>
      <w:r>
        <w:fldChar w:fldCharType="end"/>
      </w:r>
      <w:r>
        <w:fldChar w:fldCharType="end"/>
      </w:r>
    </w:p>
    <w:p>
      <w:pPr>
        <w:pStyle w:val="6"/>
        <w:tabs>
          <w:tab w:val="right" w:leader="dot" w:pos="8306"/>
        </w:tabs>
      </w:pPr>
      <w:r>
        <w:fldChar w:fldCharType="begin"/>
      </w:r>
      <w:r>
        <w:instrText xml:space="preserve"> HYPERLINK \l _Toc18652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培训措施​</w:t>
      </w:r>
      <w:r>
        <w:tab/>
      </w:r>
      <w:r>
        <w:fldChar w:fldCharType="begin"/>
      </w:r>
      <w:r>
        <w:instrText xml:space="preserve"> PAGEREF _Toc18652 \h </w:instrText>
      </w:r>
      <w:r>
        <w:fldChar w:fldCharType="separate"/>
      </w:r>
      <w:r>
        <w:t>16</w:t>
      </w:r>
      <w:r>
        <w:fldChar w:fldCharType="end"/>
      </w:r>
      <w:r>
        <w:fldChar w:fldCharType="end"/>
      </w:r>
    </w:p>
    <w:p>
      <w:pPr>
        <w:pStyle w:val="6"/>
        <w:tabs>
          <w:tab w:val="right" w:leader="dot" w:pos="8306"/>
        </w:tabs>
      </w:pPr>
      <w:r>
        <w:fldChar w:fldCharType="begin"/>
      </w:r>
      <w:r>
        <w:instrText xml:space="preserve"> HYPERLINK \l _Toc174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培训内容及人次​</w:t>
      </w:r>
      <w:r>
        <w:tab/>
      </w:r>
      <w:r>
        <w:fldChar w:fldCharType="begin"/>
      </w:r>
      <w:r>
        <w:instrText xml:space="preserve"> PAGEREF _Toc174 \h </w:instrText>
      </w:r>
      <w:r>
        <w:fldChar w:fldCharType="separate"/>
      </w:r>
      <w:r>
        <w:t>17</w:t>
      </w:r>
      <w:r>
        <w:fldChar w:fldCharType="end"/>
      </w:r>
      <w:r>
        <w:fldChar w:fldCharType="end"/>
      </w:r>
    </w:p>
    <w:p>
      <w:pPr>
        <w:pStyle w:val="6"/>
        <w:tabs>
          <w:tab w:val="right" w:leader="dot" w:pos="8306"/>
        </w:tabs>
      </w:pPr>
      <w:r>
        <w:fldChar w:fldCharType="begin"/>
      </w:r>
      <w:r>
        <w:instrText xml:space="preserve"> HYPERLINK \l _Toc24873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培养培训成效​</w:t>
      </w:r>
      <w:r>
        <w:tab/>
      </w:r>
      <w:r>
        <w:fldChar w:fldCharType="begin"/>
      </w:r>
      <w:r>
        <w:instrText xml:space="preserve"> PAGEREF _Toc24873 \h </w:instrText>
      </w:r>
      <w:r>
        <w:fldChar w:fldCharType="separate"/>
      </w:r>
      <w:r>
        <w:t>18</w:t>
      </w:r>
      <w:r>
        <w:fldChar w:fldCharType="end"/>
      </w:r>
      <w:r>
        <w:fldChar w:fldCharType="end"/>
      </w:r>
    </w:p>
    <w:p>
      <w:pPr>
        <w:pStyle w:val="8"/>
        <w:tabs>
          <w:tab w:val="right" w:leader="dot" w:pos="8306"/>
        </w:tabs>
      </w:pPr>
      <w:r>
        <w:fldChar w:fldCharType="begin"/>
      </w:r>
      <w:r>
        <w:instrText xml:space="preserve"> HYPERLINK \l _Toc31314 </w:instrText>
      </w:r>
      <w:r>
        <w:fldChar w:fldCharType="separate"/>
      </w:r>
      <w:r>
        <w:rPr>
          <w:rFonts w:hint="eastAsia" w:ascii="楷体" w:hAnsi="楷体" w:eastAsia="楷体" w:cs="楷体"/>
          <w:szCs w:val="32"/>
        </w:rPr>
        <w:t>3.4 规范管理情况</w:t>
      </w:r>
      <w:r>
        <w:tab/>
      </w:r>
      <w:r>
        <w:fldChar w:fldCharType="begin"/>
      </w:r>
      <w:r>
        <w:instrText xml:space="preserve"> PAGEREF _Toc31314 \h </w:instrText>
      </w:r>
      <w:r>
        <w:fldChar w:fldCharType="separate"/>
      </w:r>
      <w:r>
        <w:t>18</w:t>
      </w:r>
      <w:r>
        <w:fldChar w:fldCharType="end"/>
      </w:r>
      <w:r>
        <w:fldChar w:fldCharType="end"/>
      </w:r>
    </w:p>
    <w:p>
      <w:pPr>
        <w:pStyle w:val="6"/>
        <w:tabs>
          <w:tab w:val="right" w:leader="dot" w:pos="8306"/>
        </w:tabs>
      </w:pPr>
      <w:r>
        <w:fldChar w:fldCharType="begin"/>
      </w:r>
      <w:r>
        <w:instrText xml:space="preserve"> HYPERLINK \l _Toc18360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安全管理</w:t>
      </w:r>
      <w:r>
        <w:tab/>
      </w:r>
      <w:r>
        <w:fldChar w:fldCharType="begin"/>
      </w:r>
      <w:r>
        <w:instrText xml:space="preserve"> PAGEREF _Toc18360 \h </w:instrText>
      </w:r>
      <w:r>
        <w:fldChar w:fldCharType="separate"/>
      </w:r>
      <w:r>
        <w:t>19</w:t>
      </w:r>
      <w:r>
        <w:fldChar w:fldCharType="end"/>
      </w:r>
      <w:r>
        <w:fldChar w:fldCharType="end"/>
      </w:r>
    </w:p>
    <w:p>
      <w:pPr>
        <w:pStyle w:val="6"/>
        <w:tabs>
          <w:tab w:val="right" w:leader="dot" w:pos="8306"/>
        </w:tabs>
      </w:pPr>
      <w:r>
        <w:fldChar w:fldCharType="begin"/>
      </w:r>
      <w:r>
        <w:instrText xml:space="preserve"> HYPERLINK \l _Toc31444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学生管理</w:t>
      </w:r>
      <w:r>
        <w:tab/>
      </w:r>
      <w:r>
        <w:fldChar w:fldCharType="begin"/>
      </w:r>
      <w:r>
        <w:instrText xml:space="preserve"> PAGEREF _Toc31444 \h </w:instrText>
      </w:r>
      <w:r>
        <w:fldChar w:fldCharType="separate"/>
      </w:r>
      <w:r>
        <w:t>20</w:t>
      </w:r>
      <w:r>
        <w:fldChar w:fldCharType="end"/>
      </w:r>
      <w:r>
        <w:fldChar w:fldCharType="end"/>
      </w:r>
    </w:p>
    <w:p>
      <w:pPr>
        <w:pStyle w:val="6"/>
        <w:tabs>
          <w:tab w:val="right" w:leader="dot" w:pos="8306"/>
        </w:tabs>
      </w:pPr>
      <w:r>
        <w:fldChar w:fldCharType="begin"/>
      </w:r>
      <w:r>
        <w:instrText xml:space="preserve"> HYPERLINK \l _Toc7623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财务管理​</w:t>
      </w:r>
      <w:r>
        <w:tab/>
      </w:r>
      <w:r>
        <w:fldChar w:fldCharType="begin"/>
      </w:r>
      <w:r>
        <w:instrText xml:space="preserve"> PAGEREF _Toc7623 \h </w:instrText>
      </w:r>
      <w:r>
        <w:fldChar w:fldCharType="separate"/>
      </w:r>
      <w:r>
        <w:t>21</w:t>
      </w:r>
      <w:r>
        <w:fldChar w:fldCharType="end"/>
      </w:r>
      <w:r>
        <w:fldChar w:fldCharType="end"/>
      </w:r>
    </w:p>
    <w:p>
      <w:pPr>
        <w:pStyle w:val="6"/>
        <w:tabs>
          <w:tab w:val="right" w:leader="dot" w:pos="8306"/>
        </w:tabs>
      </w:pPr>
      <w:r>
        <w:fldChar w:fldCharType="begin"/>
      </w:r>
      <w:r>
        <w:instrText xml:space="preserve"> HYPERLINK \l _Toc5514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rPr>
        <w:t>后勤服务</w:t>
      </w:r>
      <w:r>
        <w:tab/>
      </w:r>
      <w:r>
        <w:fldChar w:fldCharType="begin"/>
      </w:r>
      <w:r>
        <w:instrText xml:space="preserve"> PAGEREF _Toc5514 \h </w:instrText>
      </w:r>
      <w:r>
        <w:fldChar w:fldCharType="separate"/>
      </w:r>
      <w:r>
        <w:t>23</w:t>
      </w:r>
      <w:r>
        <w:fldChar w:fldCharType="end"/>
      </w:r>
      <w:r>
        <w:fldChar w:fldCharType="end"/>
      </w:r>
    </w:p>
    <w:p>
      <w:pPr>
        <w:pStyle w:val="6"/>
        <w:tabs>
          <w:tab w:val="right" w:leader="dot" w:pos="8306"/>
        </w:tabs>
      </w:pPr>
      <w:r>
        <w:fldChar w:fldCharType="begin"/>
      </w:r>
      <w:r>
        <w:instrText xml:space="preserve"> HYPERLINK \l _Toc3102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五）</w:t>
      </w:r>
      <w:r>
        <w:rPr>
          <w:rFonts w:hint="eastAsia" w:ascii="仿宋" w:hAnsi="仿宋" w:eastAsia="仿宋" w:cs="仿宋"/>
          <w:szCs w:val="32"/>
        </w:rPr>
        <w:t>科研管理和管理队伍建设</w:t>
      </w:r>
      <w:r>
        <w:tab/>
      </w:r>
      <w:r>
        <w:fldChar w:fldCharType="begin"/>
      </w:r>
      <w:r>
        <w:instrText xml:space="preserve"> PAGEREF _Toc3102 \h </w:instrText>
      </w:r>
      <w:r>
        <w:fldChar w:fldCharType="separate"/>
      </w:r>
      <w:r>
        <w:t>24</w:t>
      </w:r>
      <w:r>
        <w:fldChar w:fldCharType="end"/>
      </w:r>
      <w:r>
        <w:fldChar w:fldCharType="end"/>
      </w:r>
    </w:p>
    <w:p>
      <w:pPr>
        <w:pStyle w:val="6"/>
        <w:tabs>
          <w:tab w:val="right" w:leader="dot" w:pos="8306"/>
        </w:tabs>
      </w:pPr>
      <w:r>
        <w:fldChar w:fldCharType="begin"/>
      </w:r>
      <w:r>
        <w:instrText xml:space="preserve"> HYPERLINK \l _Toc20415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六）</w:t>
      </w:r>
      <w:r>
        <w:rPr>
          <w:rFonts w:hint="eastAsia" w:ascii="仿宋" w:hAnsi="仿宋" w:eastAsia="仿宋" w:cs="仿宋"/>
          <w:szCs w:val="32"/>
        </w:rPr>
        <w:t>管理信息化水平</w:t>
      </w:r>
      <w:r>
        <w:tab/>
      </w:r>
      <w:r>
        <w:fldChar w:fldCharType="begin"/>
      </w:r>
      <w:r>
        <w:instrText xml:space="preserve"> PAGEREF _Toc20415 \h </w:instrText>
      </w:r>
      <w:r>
        <w:fldChar w:fldCharType="separate"/>
      </w:r>
      <w:r>
        <w:t>25</w:t>
      </w:r>
      <w:r>
        <w:fldChar w:fldCharType="end"/>
      </w:r>
      <w:r>
        <w:fldChar w:fldCharType="end"/>
      </w:r>
    </w:p>
    <w:p>
      <w:pPr>
        <w:pStyle w:val="8"/>
        <w:tabs>
          <w:tab w:val="right" w:leader="dot" w:pos="8306"/>
        </w:tabs>
      </w:pPr>
      <w:r>
        <w:fldChar w:fldCharType="begin"/>
      </w:r>
      <w:r>
        <w:instrText xml:space="preserve"> HYPERLINK \l _Toc3060 </w:instrText>
      </w:r>
      <w:r>
        <w:fldChar w:fldCharType="separate"/>
      </w:r>
      <w:r>
        <w:rPr>
          <w:rFonts w:hint="eastAsia" w:ascii="楷体" w:hAnsi="楷体" w:eastAsia="楷体" w:cs="楷体"/>
          <w:szCs w:val="32"/>
        </w:rPr>
        <w:t>3.5素质教育</w:t>
      </w:r>
      <w:r>
        <w:tab/>
      </w:r>
      <w:r>
        <w:fldChar w:fldCharType="begin"/>
      </w:r>
      <w:r>
        <w:instrText xml:space="preserve"> PAGEREF _Toc3060 \h </w:instrText>
      </w:r>
      <w:r>
        <w:fldChar w:fldCharType="separate"/>
      </w:r>
      <w:r>
        <w:t>26</w:t>
      </w:r>
      <w:r>
        <w:fldChar w:fldCharType="end"/>
      </w:r>
      <w:r>
        <w:fldChar w:fldCharType="end"/>
      </w:r>
    </w:p>
    <w:p>
      <w:pPr>
        <w:pStyle w:val="6"/>
        <w:tabs>
          <w:tab w:val="right" w:leader="dot" w:pos="8306"/>
        </w:tabs>
      </w:pPr>
      <w:r>
        <w:fldChar w:fldCharType="begin"/>
      </w:r>
      <w:r>
        <w:instrText xml:space="preserve"> HYPERLINK \l _Toc2686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校园精神建设</w:t>
      </w:r>
      <w:r>
        <w:tab/>
      </w:r>
      <w:r>
        <w:fldChar w:fldCharType="begin"/>
      </w:r>
      <w:r>
        <w:instrText xml:space="preserve"> PAGEREF _Toc2686 \h </w:instrText>
      </w:r>
      <w:r>
        <w:fldChar w:fldCharType="separate"/>
      </w:r>
      <w:r>
        <w:t>27</w:t>
      </w:r>
      <w:r>
        <w:fldChar w:fldCharType="end"/>
      </w:r>
      <w:r>
        <w:fldChar w:fldCharType="end"/>
      </w:r>
    </w:p>
    <w:p>
      <w:pPr>
        <w:pStyle w:val="6"/>
        <w:tabs>
          <w:tab w:val="right" w:leader="dot" w:pos="8306"/>
        </w:tabs>
      </w:pPr>
      <w:r>
        <w:fldChar w:fldCharType="begin"/>
      </w:r>
      <w:r>
        <w:instrText xml:space="preserve"> HYPERLINK \l _Toc23568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文明实践活动</w:t>
      </w:r>
      <w:r>
        <w:tab/>
      </w:r>
      <w:r>
        <w:fldChar w:fldCharType="begin"/>
      </w:r>
      <w:r>
        <w:instrText xml:space="preserve"> PAGEREF _Toc23568 \h </w:instrText>
      </w:r>
      <w:r>
        <w:fldChar w:fldCharType="separate"/>
      </w:r>
      <w:r>
        <w:t>27</w:t>
      </w:r>
      <w:r>
        <w:fldChar w:fldCharType="end"/>
      </w:r>
      <w:r>
        <w:fldChar w:fldCharType="end"/>
      </w:r>
    </w:p>
    <w:p>
      <w:pPr>
        <w:pStyle w:val="6"/>
        <w:tabs>
          <w:tab w:val="right" w:leader="dot" w:pos="8306"/>
        </w:tabs>
      </w:pPr>
      <w:r>
        <w:fldChar w:fldCharType="begin"/>
      </w:r>
      <w:r>
        <w:instrText xml:space="preserve"> HYPERLINK \l _Toc2996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文明风采活动</w:t>
      </w:r>
      <w:r>
        <w:tab/>
      </w:r>
      <w:r>
        <w:fldChar w:fldCharType="begin"/>
      </w:r>
      <w:r>
        <w:instrText xml:space="preserve"> PAGEREF _Toc2996 \h </w:instrText>
      </w:r>
      <w:r>
        <w:fldChar w:fldCharType="separate"/>
      </w:r>
      <w:r>
        <w:t>28</w:t>
      </w:r>
      <w:r>
        <w:fldChar w:fldCharType="end"/>
      </w:r>
      <w:r>
        <w:fldChar w:fldCharType="end"/>
      </w:r>
    </w:p>
    <w:p>
      <w:pPr>
        <w:pStyle w:val="6"/>
        <w:tabs>
          <w:tab w:val="right" w:leader="dot" w:pos="8306"/>
        </w:tabs>
      </w:pPr>
      <w:r>
        <w:fldChar w:fldCharType="begin"/>
      </w:r>
      <w:r>
        <w:instrText xml:space="preserve"> HYPERLINK \l _Toc11245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rPr>
        <w:t>社团活动</w:t>
      </w:r>
      <w:r>
        <w:tab/>
      </w:r>
      <w:r>
        <w:fldChar w:fldCharType="begin"/>
      </w:r>
      <w:r>
        <w:instrText xml:space="preserve"> PAGEREF _Toc11245 \h </w:instrText>
      </w:r>
      <w:r>
        <w:fldChar w:fldCharType="separate"/>
      </w:r>
      <w:r>
        <w:t>29</w:t>
      </w:r>
      <w:r>
        <w:fldChar w:fldCharType="end"/>
      </w:r>
      <w:r>
        <w:fldChar w:fldCharType="end"/>
      </w:r>
    </w:p>
    <w:p>
      <w:pPr>
        <w:pStyle w:val="6"/>
        <w:tabs>
          <w:tab w:val="right" w:leader="dot" w:pos="8306"/>
        </w:tabs>
      </w:pPr>
      <w:r>
        <w:fldChar w:fldCharType="begin"/>
      </w:r>
      <w:r>
        <w:instrText xml:space="preserve"> HYPERLINK \l _Toc10567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五）</w:t>
      </w:r>
      <w:r>
        <w:rPr>
          <w:rFonts w:hint="eastAsia" w:ascii="仿宋" w:hAnsi="仿宋" w:eastAsia="仿宋" w:cs="仿宋"/>
          <w:szCs w:val="32"/>
        </w:rPr>
        <w:t>团组织学生会建设及活动</w:t>
      </w:r>
      <w:r>
        <w:tab/>
      </w:r>
      <w:r>
        <w:fldChar w:fldCharType="begin"/>
      </w:r>
      <w:r>
        <w:instrText xml:space="preserve"> PAGEREF _Toc10567 \h </w:instrText>
      </w:r>
      <w:r>
        <w:fldChar w:fldCharType="separate"/>
      </w:r>
      <w:r>
        <w:t>29</w:t>
      </w:r>
      <w:r>
        <w:fldChar w:fldCharType="end"/>
      </w:r>
      <w:r>
        <w:fldChar w:fldCharType="end"/>
      </w:r>
    </w:p>
    <w:p>
      <w:pPr>
        <w:pStyle w:val="8"/>
        <w:tabs>
          <w:tab w:val="right" w:leader="dot" w:pos="8306"/>
        </w:tabs>
      </w:pPr>
      <w:r>
        <w:fldChar w:fldCharType="begin"/>
      </w:r>
      <w:r>
        <w:instrText xml:space="preserve"> HYPERLINK \l _Toc5341 </w:instrText>
      </w:r>
      <w:r>
        <w:fldChar w:fldCharType="separate"/>
      </w:r>
      <w:r>
        <w:rPr>
          <w:rFonts w:hint="eastAsia" w:ascii="楷体" w:hAnsi="楷体" w:eastAsia="楷体" w:cs="楷体"/>
          <w:szCs w:val="32"/>
        </w:rPr>
        <w:t>3.6 党建情况</w:t>
      </w:r>
      <w:r>
        <w:tab/>
      </w:r>
      <w:r>
        <w:fldChar w:fldCharType="begin"/>
      </w:r>
      <w:r>
        <w:instrText xml:space="preserve"> PAGEREF _Toc5341 \h </w:instrText>
      </w:r>
      <w:r>
        <w:fldChar w:fldCharType="separate"/>
      </w:r>
      <w:r>
        <w:t>30</w:t>
      </w:r>
      <w:r>
        <w:fldChar w:fldCharType="end"/>
      </w:r>
      <w:r>
        <w:fldChar w:fldCharType="end"/>
      </w:r>
    </w:p>
    <w:p>
      <w:pPr>
        <w:pStyle w:val="7"/>
        <w:tabs>
          <w:tab w:val="right" w:leader="dot" w:pos="8306"/>
        </w:tabs>
      </w:pPr>
      <w:r>
        <w:fldChar w:fldCharType="begin"/>
      </w:r>
      <w:r>
        <w:instrText xml:space="preserve"> HYPERLINK \l _Toc28188 </w:instrText>
      </w:r>
      <w:r>
        <w:fldChar w:fldCharType="separate"/>
      </w:r>
      <w:r>
        <w:rPr>
          <w:rFonts w:hint="eastAsia" w:ascii="黑体" w:hAnsi="黑体" w:eastAsia="黑体" w:cs="黑体"/>
          <w:szCs w:val="32"/>
        </w:rPr>
        <w:t>4. 校企合作</w:t>
      </w:r>
      <w:r>
        <w:tab/>
      </w:r>
      <w:r>
        <w:fldChar w:fldCharType="begin"/>
      </w:r>
      <w:r>
        <w:instrText xml:space="preserve"> PAGEREF _Toc28188 \h </w:instrText>
      </w:r>
      <w:r>
        <w:fldChar w:fldCharType="separate"/>
      </w:r>
      <w:r>
        <w:t>31</w:t>
      </w:r>
      <w:r>
        <w:fldChar w:fldCharType="end"/>
      </w:r>
      <w:r>
        <w:fldChar w:fldCharType="end"/>
      </w:r>
    </w:p>
    <w:p>
      <w:pPr>
        <w:pStyle w:val="8"/>
        <w:tabs>
          <w:tab w:val="right" w:leader="dot" w:pos="8306"/>
        </w:tabs>
      </w:pPr>
      <w:r>
        <w:fldChar w:fldCharType="begin"/>
      </w:r>
      <w:r>
        <w:instrText xml:space="preserve"> HYPERLINK \l _Toc31116 </w:instrText>
      </w:r>
      <w:r>
        <w:fldChar w:fldCharType="separate"/>
      </w:r>
      <w:r>
        <w:rPr>
          <w:rFonts w:hint="eastAsia" w:ascii="楷体" w:hAnsi="楷体" w:eastAsia="楷体" w:cs="楷体"/>
          <w:szCs w:val="32"/>
        </w:rPr>
        <w:t>4.1 校企合作情况</w:t>
      </w:r>
      <w:r>
        <w:tab/>
      </w:r>
      <w:r>
        <w:fldChar w:fldCharType="begin"/>
      </w:r>
      <w:r>
        <w:instrText xml:space="preserve"> PAGEREF _Toc31116 \h </w:instrText>
      </w:r>
      <w:r>
        <w:fldChar w:fldCharType="separate"/>
      </w:r>
      <w:r>
        <w:t>31</w:t>
      </w:r>
      <w:r>
        <w:fldChar w:fldCharType="end"/>
      </w:r>
      <w:r>
        <w:fldChar w:fldCharType="end"/>
      </w:r>
    </w:p>
    <w:p>
      <w:pPr>
        <w:pStyle w:val="8"/>
        <w:tabs>
          <w:tab w:val="right" w:leader="dot" w:pos="8306"/>
        </w:tabs>
      </w:pPr>
      <w:r>
        <w:fldChar w:fldCharType="begin"/>
      </w:r>
      <w:r>
        <w:instrText xml:space="preserve"> HYPERLINK \l _Toc4132 </w:instrText>
      </w:r>
      <w:r>
        <w:fldChar w:fldCharType="separate"/>
      </w:r>
      <w:r>
        <w:rPr>
          <w:rFonts w:hint="eastAsia" w:ascii="楷体" w:hAnsi="楷体" w:eastAsia="楷体" w:cs="楷体"/>
          <w:szCs w:val="32"/>
        </w:rPr>
        <w:t>4.2 校际合作情况</w:t>
      </w:r>
      <w:r>
        <w:tab/>
      </w:r>
      <w:r>
        <w:fldChar w:fldCharType="begin"/>
      </w:r>
      <w:r>
        <w:instrText xml:space="preserve"> PAGEREF _Toc4132 \h </w:instrText>
      </w:r>
      <w:r>
        <w:fldChar w:fldCharType="separate"/>
      </w:r>
      <w:r>
        <w:t>32</w:t>
      </w:r>
      <w:r>
        <w:fldChar w:fldCharType="end"/>
      </w:r>
      <w:r>
        <w:fldChar w:fldCharType="end"/>
      </w:r>
    </w:p>
    <w:p>
      <w:pPr>
        <w:pStyle w:val="8"/>
        <w:tabs>
          <w:tab w:val="right" w:leader="dot" w:pos="8306"/>
        </w:tabs>
      </w:pPr>
      <w:r>
        <w:fldChar w:fldCharType="begin"/>
      </w:r>
      <w:r>
        <w:instrText xml:space="preserve"> HYPERLINK \l _Toc26192 </w:instrText>
      </w:r>
      <w:r>
        <w:fldChar w:fldCharType="separate"/>
      </w:r>
      <w:r>
        <w:rPr>
          <w:rFonts w:hint="eastAsia" w:ascii="楷体" w:hAnsi="楷体" w:eastAsia="楷体" w:cs="楷体"/>
          <w:szCs w:val="32"/>
        </w:rPr>
        <w:t>4.3 学生实习情况</w:t>
      </w:r>
      <w:r>
        <w:tab/>
      </w:r>
      <w:r>
        <w:fldChar w:fldCharType="begin"/>
      </w:r>
      <w:r>
        <w:instrText xml:space="preserve"> PAGEREF _Toc26192 \h </w:instrText>
      </w:r>
      <w:r>
        <w:fldChar w:fldCharType="separate"/>
      </w:r>
      <w:r>
        <w:t>33</w:t>
      </w:r>
      <w:r>
        <w:fldChar w:fldCharType="end"/>
      </w:r>
      <w:r>
        <w:fldChar w:fldCharType="end"/>
      </w:r>
    </w:p>
    <w:p>
      <w:pPr>
        <w:pStyle w:val="8"/>
        <w:tabs>
          <w:tab w:val="right" w:leader="dot" w:pos="8306"/>
        </w:tabs>
      </w:pPr>
      <w:r>
        <w:fldChar w:fldCharType="begin"/>
      </w:r>
      <w:r>
        <w:instrText xml:space="preserve"> HYPERLINK \l _Toc2018 </w:instrText>
      </w:r>
      <w:r>
        <w:fldChar w:fldCharType="separate"/>
      </w:r>
      <w:r>
        <w:rPr>
          <w:rFonts w:hint="eastAsia" w:ascii="楷体" w:hAnsi="楷体" w:eastAsia="楷体" w:cs="楷体"/>
          <w:szCs w:val="32"/>
        </w:rPr>
        <w:t>4.4 集团化办学情况</w:t>
      </w:r>
      <w:r>
        <w:tab/>
      </w:r>
      <w:r>
        <w:fldChar w:fldCharType="begin"/>
      </w:r>
      <w:r>
        <w:instrText xml:space="preserve"> PAGEREF _Toc2018 \h </w:instrText>
      </w:r>
      <w:r>
        <w:fldChar w:fldCharType="separate"/>
      </w:r>
      <w:r>
        <w:t>33</w:t>
      </w:r>
      <w:r>
        <w:fldChar w:fldCharType="end"/>
      </w:r>
      <w:r>
        <w:fldChar w:fldCharType="end"/>
      </w:r>
    </w:p>
    <w:p>
      <w:pPr>
        <w:pStyle w:val="7"/>
        <w:tabs>
          <w:tab w:val="right" w:leader="dot" w:pos="8306"/>
        </w:tabs>
      </w:pPr>
      <w:r>
        <w:fldChar w:fldCharType="begin"/>
      </w:r>
      <w:r>
        <w:instrText xml:space="preserve"> HYPERLINK \l _Toc8477 </w:instrText>
      </w:r>
      <w:r>
        <w:fldChar w:fldCharType="separate"/>
      </w:r>
      <w:r>
        <w:rPr>
          <w:rFonts w:hint="eastAsia" w:ascii="黑体" w:hAnsi="黑体" w:eastAsia="黑体" w:cs="黑体"/>
          <w:szCs w:val="32"/>
        </w:rPr>
        <w:t>5. 举办者履责</w:t>
      </w:r>
      <w:r>
        <w:tab/>
      </w:r>
      <w:r>
        <w:fldChar w:fldCharType="begin"/>
      </w:r>
      <w:r>
        <w:instrText xml:space="preserve"> PAGEREF _Toc8477 \h </w:instrText>
      </w:r>
      <w:r>
        <w:fldChar w:fldCharType="separate"/>
      </w:r>
      <w:r>
        <w:t>34</w:t>
      </w:r>
      <w:r>
        <w:fldChar w:fldCharType="end"/>
      </w:r>
      <w:r>
        <w:fldChar w:fldCharType="end"/>
      </w:r>
    </w:p>
    <w:p>
      <w:pPr>
        <w:pStyle w:val="8"/>
        <w:tabs>
          <w:tab w:val="right" w:leader="dot" w:pos="8306"/>
        </w:tabs>
      </w:pPr>
      <w:r>
        <w:fldChar w:fldCharType="begin"/>
      </w:r>
      <w:r>
        <w:instrText xml:space="preserve"> HYPERLINK \l _Toc23815 </w:instrText>
      </w:r>
      <w:r>
        <w:fldChar w:fldCharType="separate"/>
      </w:r>
      <w:r>
        <w:rPr>
          <w:rFonts w:hint="eastAsia" w:ascii="楷体" w:hAnsi="楷体" w:eastAsia="楷体" w:cs="楷体"/>
          <w:szCs w:val="32"/>
          <w:lang w:val="en-US" w:eastAsia="zh-CN"/>
        </w:rPr>
        <w:t>5.1 经费情况</w:t>
      </w:r>
      <w:r>
        <w:tab/>
      </w:r>
      <w:r>
        <w:fldChar w:fldCharType="begin"/>
      </w:r>
      <w:r>
        <w:instrText xml:space="preserve"> PAGEREF _Toc23815 \h </w:instrText>
      </w:r>
      <w:r>
        <w:fldChar w:fldCharType="separate"/>
      </w:r>
      <w:r>
        <w:t>34</w:t>
      </w:r>
      <w:r>
        <w:fldChar w:fldCharType="end"/>
      </w:r>
      <w:r>
        <w:fldChar w:fldCharType="end"/>
      </w:r>
    </w:p>
    <w:p>
      <w:pPr>
        <w:pStyle w:val="6"/>
        <w:tabs>
          <w:tab w:val="right" w:leader="dot" w:pos="8306"/>
        </w:tabs>
      </w:pPr>
      <w:r>
        <w:fldChar w:fldCharType="begin"/>
      </w:r>
      <w:r>
        <w:instrText xml:space="preserve"> HYPERLINK \l _Toc20007 </w:instrText>
      </w:r>
      <w:r>
        <w:fldChar w:fldCharType="separate"/>
      </w:r>
      <w:r>
        <w:rPr>
          <w:rFonts w:hint="eastAsia" w:ascii="仿宋" w:hAnsi="仿宋" w:eastAsia="仿宋" w:cs="仿宋"/>
          <w:szCs w:val="32"/>
          <w:lang w:val="en-US" w:eastAsia="zh-CN"/>
        </w:rPr>
        <w:t>（一）</w:t>
      </w:r>
      <w:r>
        <w:rPr>
          <w:rFonts w:hint="eastAsia" w:ascii="仿宋" w:hAnsi="仿宋" w:eastAsia="仿宋" w:cs="仿宋"/>
          <w:szCs w:val="32"/>
        </w:rPr>
        <w:t>经费保障​</w:t>
      </w:r>
      <w:r>
        <w:tab/>
      </w:r>
      <w:r>
        <w:fldChar w:fldCharType="begin"/>
      </w:r>
      <w:r>
        <w:instrText xml:space="preserve"> PAGEREF _Toc20007 \h </w:instrText>
      </w:r>
      <w:r>
        <w:fldChar w:fldCharType="separate"/>
      </w:r>
      <w:r>
        <w:t>34</w:t>
      </w:r>
      <w:r>
        <w:fldChar w:fldCharType="end"/>
      </w:r>
      <w:r>
        <w:fldChar w:fldCharType="end"/>
      </w:r>
    </w:p>
    <w:p>
      <w:pPr>
        <w:pStyle w:val="6"/>
        <w:tabs>
          <w:tab w:val="right" w:leader="dot" w:pos="8306"/>
        </w:tabs>
      </w:pPr>
      <w:r>
        <w:fldChar w:fldCharType="begin"/>
      </w:r>
      <w:r>
        <w:instrText xml:space="preserve"> HYPERLINK \l _Toc6429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项目投入​</w:t>
      </w:r>
      <w:r>
        <w:tab/>
      </w:r>
      <w:r>
        <w:fldChar w:fldCharType="begin"/>
      </w:r>
      <w:r>
        <w:instrText xml:space="preserve"> PAGEREF _Toc6429 \h </w:instrText>
      </w:r>
      <w:r>
        <w:fldChar w:fldCharType="separate"/>
      </w:r>
      <w:r>
        <w:t>34</w:t>
      </w:r>
      <w:r>
        <w:fldChar w:fldCharType="end"/>
      </w:r>
      <w:r>
        <w:fldChar w:fldCharType="end"/>
      </w:r>
    </w:p>
    <w:p>
      <w:pPr>
        <w:pStyle w:val="8"/>
        <w:tabs>
          <w:tab w:val="right" w:leader="dot" w:pos="8306"/>
        </w:tabs>
      </w:pPr>
      <w:r>
        <w:fldChar w:fldCharType="begin"/>
      </w:r>
      <w:r>
        <w:instrText xml:space="preserve"> HYPERLINK \l _Toc30318 </w:instrText>
      </w:r>
      <w:r>
        <w:fldChar w:fldCharType="separate"/>
      </w:r>
      <w:r>
        <w:rPr>
          <w:rFonts w:hint="eastAsia" w:ascii="楷体" w:hAnsi="楷体" w:eastAsia="楷体" w:cs="楷体"/>
          <w:szCs w:val="32"/>
        </w:rPr>
        <w:t>5.2 政策措施</w:t>
      </w:r>
      <w:r>
        <w:tab/>
      </w:r>
      <w:r>
        <w:fldChar w:fldCharType="begin"/>
      </w:r>
      <w:r>
        <w:instrText xml:space="preserve"> PAGEREF _Toc30318 \h </w:instrText>
      </w:r>
      <w:r>
        <w:fldChar w:fldCharType="separate"/>
      </w:r>
      <w:r>
        <w:t>35</w:t>
      </w:r>
      <w:r>
        <w:fldChar w:fldCharType="end"/>
      </w:r>
      <w:r>
        <w:fldChar w:fldCharType="end"/>
      </w:r>
    </w:p>
    <w:p>
      <w:pPr>
        <w:pStyle w:val="7"/>
        <w:tabs>
          <w:tab w:val="right" w:leader="dot" w:pos="8306"/>
        </w:tabs>
      </w:pPr>
      <w:r>
        <w:fldChar w:fldCharType="begin"/>
      </w:r>
      <w:r>
        <w:instrText xml:space="preserve"> HYPERLINK \l _Toc6228 </w:instrText>
      </w:r>
      <w:r>
        <w:fldChar w:fldCharType="separate"/>
      </w:r>
      <w:r>
        <w:rPr>
          <w:rFonts w:hint="eastAsia" w:ascii="黑体" w:hAnsi="黑体" w:eastAsia="黑体" w:cs="黑体"/>
          <w:szCs w:val="32"/>
        </w:rPr>
        <w:t>6. 特色创新</w:t>
      </w:r>
      <w:r>
        <w:tab/>
      </w:r>
      <w:r>
        <w:fldChar w:fldCharType="begin"/>
      </w:r>
      <w:r>
        <w:instrText xml:space="preserve"> PAGEREF _Toc6228 \h </w:instrText>
      </w:r>
      <w:r>
        <w:fldChar w:fldCharType="separate"/>
      </w:r>
      <w:r>
        <w:t>36</w:t>
      </w:r>
      <w:r>
        <w:fldChar w:fldCharType="end"/>
      </w:r>
      <w:r>
        <w:fldChar w:fldCharType="end"/>
      </w:r>
    </w:p>
    <w:p>
      <w:pPr>
        <w:pStyle w:val="8"/>
        <w:tabs>
          <w:tab w:val="right" w:leader="dot" w:pos="8306"/>
        </w:tabs>
      </w:pPr>
      <w:r>
        <w:fldChar w:fldCharType="begin"/>
      </w:r>
      <w:r>
        <w:instrText xml:space="preserve"> HYPERLINK \l _Toc26566 </w:instrText>
      </w:r>
      <w:r>
        <w:fldChar w:fldCharType="separate"/>
      </w:r>
      <w:r>
        <w:rPr>
          <w:rFonts w:hint="eastAsia" w:ascii="楷体" w:hAnsi="楷体" w:eastAsia="楷体" w:cs="楷体"/>
          <w:szCs w:val="32"/>
          <w:lang w:val="en-US" w:eastAsia="zh-CN"/>
        </w:rPr>
        <w:t>6.1学生教官</w:t>
      </w:r>
      <w:r>
        <w:tab/>
      </w:r>
      <w:r>
        <w:fldChar w:fldCharType="begin"/>
      </w:r>
      <w:r>
        <w:instrText xml:space="preserve"> PAGEREF _Toc26566 \h </w:instrText>
      </w:r>
      <w:r>
        <w:fldChar w:fldCharType="separate"/>
      </w:r>
      <w:r>
        <w:t>36</w:t>
      </w:r>
      <w:r>
        <w:fldChar w:fldCharType="end"/>
      </w:r>
      <w:r>
        <w:fldChar w:fldCharType="end"/>
      </w:r>
    </w:p>
    <w:p>
      <w:pPr>
        <w:pStyle w:val="6"/>
        <w:tabs>
          <w:tab w:val="right" w:leader="dot" w:pos="8306"/>
        </w:tabs>
      </w:pPr>
      <w:r>
        <w:fldChar w:fldCharType="begin"/>
      </w:r>
      <w:r>
        <w:instrText xml:space="preserve"> HYPERLINK \l _Toc29167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“学生教官” 制度实施概况</w:t>
      </w:r>
      <w:r>
        <w:tab/>
      </w:r>
      <w:r>
        <w:fldChar w:fldCharType="begin"/>
      </w:r>
      <w:r>
        <w:instrText xml:space="preserve"> PAGEREF _Toc29167 \h </w:instrText>
      </w:r>
      <w:r>
        <w:fldChar w:fldCharType="separate"/>
      </w:r>
      <w:r>
        <w:t>36</w:t>
      </w:r>
      <w:r>
        <w:fldChar w:fldCharType="end"/>
      </w:r>
      <w:r>
        <w:fldChar w:fldCharType="end"/>
      </w:r>
    </w:p>
    <w:p>
      <w:pPr>
        <w:pStyle w:val="6"/>
        <w:tabs>
          <w:tab w:val="right" w:leader="dot" w:pos="8306"/>
        </w:tabs>
      </w:pPr>
      <w:r>
        <w:fldChar w:fldCharType="begin"/>
      </w:r>
      <w:r>
        <w:instrText xml:space="preserve"> HYPERLINK \l _Toc25125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“学生教官” 制度实施过程</w:t>
      </w:r>
      <w:r>
        <w:tab/>
      </w:r>
      <w:r>
        <w:fldChar w:fldCharType="begin"/>
      </w:r>
      <w:r>
        <w:instrText xml:space="preserve"> PAGEREF _Toc25125 \h </w:instrText>
      </w:r>
      <w:r>
        <w:fldChar w:fldCharType="separate"/>
      </w:r>
      <w:r>
        <w:t>36</w:t>
      </w:r>
      <w:r>
        <w:fldChar w:fldCharType="end"/>
      </w:r>
      <w:r>
        <w:fldChar w:fldCharType="end"/>
      </w:r>
    </w:p>
    <w:p>
      <w:pPr>
        <w:pStyle w:val="6"/>
        <w:tabs>
          <w:tab w:val="right" w:leader="dot" w:pos="8306"/>
        </w:tabs>
      </w:pPr>
      <w:r>
        <w:fldChar w:fldCharType="begin"/>
      </w:r>
      <w:r>
        <w:instrText xml:space="preserve"> HYPERLINK \l _Toc15589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“学生教官” 制度实施成效</w:t>
      </w:r>
      <w:r>
        <w:tab/>
      </w:r>
      <w:r>
        <w:fldChar w:fldCharType="begin"/>
      </w:r>
      <w:r>
        <w:instrText xml:space="preserve"> PAGEREF _Toc15589 \h </w:instrText>
      </w:r>
      <w:r>
        <w:fldChar w:fldCharType="separate"/>
      </w:r>
      <w:r>
        <w:t>38</w:t>
      </w:r>
      <w:r>
        <w:fldChar w:fldCharType="end"/>
      </w:r>
      <w:r>
        <w:fldChar w:fldCharType="end"/>
      </w:r>
    </w:p>
    <w:p>
      <w:pPr>
        <w:pStyle w:val="8"/>
        <w:tabs>
          <w:tab w:val="right" w:leader="dot" w:pos="8306"/>
        </w:tabs>
      </w:pPr>
      <w:r>
        <w:fldChar w:fldCharType="begin"/>
      </w:r>
      <w:r>
        <w:instrText xml:space="preserve"> HYPERLINK \l _Toc25645 </w:instrText>
      </w:r>
      <w:r>
        <w:fldChar w:fldCharType="separate"/>
      </w:r>
      <w:r>
        <w:rPr>
          <w:rFonts w:hint="eastAsia" w:ascii="楷体" w:hAnsi="楷体" w:eastAsia="楷体" w:cs="楷体"/>
          <w:szCs w:val="32"/>
          <w:lang w:val="en-US" w:eastAsia="zh-CN"/>
        </w:rPr>
        <w:t>6.2</w:t>
      </w:r>
      <w:r>
        <w:rPr>
          <w:rFonts w:hint="eastAsia" w:ascii="楷体" w:hAnsi="楷体" w:eastAsia="楷体" w:cs="楷体"/>
          <w:szCs w:val="32"/>
        </w:rPr>
        <w:t>社团活动</w:t>
      </w:r>
      <w:r>
        <w:tab/>
      </w:r>
      <w:r>
        <w:fldChar w:fldCharType="begin"/>
      </w:r>
      <w:r>
        <w:instrText xml:space="preserve"> PAGEREF _Toc25645 \h </w:instrText>
      </w:r>
      <w:r>
        <w:fldChar w:fldCharType="separate"/>
      </w:r>
      <w:r>
        <w:t>39</w:t>
      </w:r>
      <w:r>
        <w:fldChar w:fldCharType="end"/>
      </w:r>
      <w:r>
        <w:fldChar w:fldCharType="end"/>
      </w:r>
    </w:p>
    <w:p>
      <w:pPr>
        <w:pStyle w:val="6"/>
        <w:tabs>
          <w:tab w:val="right" w:leader="dot" w:pos="8306"/>
        </w:tabs>
      </w:pPr>
      <w:r>
        <w:fldChar w:fldCharType="begin"/>
      </w:r>
      <w:r>
        <w:instrText xml:space="preserve"> HYPERLINK \l _Toc23212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社团活动的构思</w:t>
      </w:r>
      <w:r>
        <w:tab/>
      </w:r>
      <w:r>
        <w:fldChar w:fldCharType="begin"/>
      </w:r>
      <w:r>
        <w:instrText xml:space="preserve"> PAGEREF _Toc23212 \h </w:instrText>
      </w:r>
      <w:r>
        <w:fldChar w:fldCharType="separate"/>
      </w:r>
      <w:r>
        <w:t>39</w:t>
      </w:r>
      <w:r>
        <w:fldChar w:fldCharType="end"/>
      </w:r>
      <w:r>
        <w:fldChar w:fldCharType="end"/>
      </w:r>
    </w:p>
    <w:p>
      <w:pPr>
        <w:pStyle w:val="6"/>
        <w:tabs>
          <w:tab w:val="right" w:leader="dot" w:pos="8306"/>
        </w:tabs>
      </w:pPr>
      <w:r>
        <w:fldChar w:fldCharType="begin"/>
      </w:r>
      <w:r>
        <w:instrText xml:space="preserve"> HYPERLINK \l _Toc14678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工作目标和方向</w:t>
      </w:r>
      <w:r>
        <w:tab/>
      </w:r>
      <w:r>
        <w:fldChar w:fldCharType="begin"/>
      </w:r>
      <w:r>
        <w:instrText xml:space="preserve"> PAGEREF _Toc14678 \h </w:instrText>
      </w:r>
      <w:r>
        <w:fldChar w:fldCharType="separate"/>
      </w:r>
      <w:r>
        <w:t>39</w:t>
      </w:r>
      <w:r>
        <w:fldChar w:fldCharType="end"/>
      </w:r>
      <w:r>
        <w:fldChar w:fldCharType="end"/>
      </w:r>
    </w:p>
    <w:p>
      <w:pPr>
        <w:pStyle w:val="6"/>
        <w:tabs>
          <w:tab w:val="right" w:leader="dot" w:pos="8306"/>
        </w:tabs>
      </w:pPr>
      <w:r>
        <w:fldChar w:fldCharType="begin"/>
      </w:r>
      <w:r>
        <w:instrText xml:space="preserve"> HYPERLINK \l _Toc337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实施成效</w:t>
      </w:r>
      <w:r>
        <w:tab/>
      </w:r>
      <w:r>
        <w:fldChar w:fldCharType="begin"/>
      </w:r>
      <w:r>
        <w:instrText xml:space="preserve"> PAGEREF _Toc337 \h </w:instrText>
      </w:r>
      <w:r>
        <w:fldChar w:fldCharType="separate"/>
      </w:r>
      <w:r>
        <w:t>39</w:t>
      </w:r>
      <w:r>
        <w:fldChar w:fldCharType="end"/>
      </w:r>
      <w:r>
        <w:fldChar w:fldCharType="end"/>
      </w:r>
    </w:p>
    <w:p>
      <w:pPr>
        <w:pStyle w:val="7"/>
        <w:tabs>
          <w:tab w:val="right" w:leader="dot" w:pos="8306"/>
        </w:tabs>
      </w:pPr>
      <w:r>
        <w:fldChar w:fldCharType="begin"/>
      </w:r>
      <w:r>
        <w:instrText xml:space="preserve"> HYPERLINK \l _Toc15912 </w:instrText>
      </w:r>
      <w:r>
        <w:fldChar w:fldCharType="separate"/>
      </w:r>
      <w:r>
        <w:rPr>
          <w:rFonts w:hint="eastAsia" w:ascii="黑体" w:hAnsi="黑体" w:eastAsia="黑体" w:cs="黑体"/>
          <w:szCs w:val="32"/>
        </w:rPr>
        <w:t>7. 主要问题和改进措施</w:t>
      </w:r>
      <w:r>
        <w:tab/>
      </w:r>
      <w:r>
        <w:fldChar w:fldCharType="begin"/>
      </w:r>
      <w:r>
        <w:instrText xml:space="preserve"> PAGEREF _Toc15912 \h </w:instrText>
      </w:r>
      <w:r>
        <w:fldChar w:fldCharType="separate"/>
      </w:r>
      <w:r>
        <w:t>40</w:t>
      </w:r>
      <w:r>
        <w:fldChar w:fldCharType="end"/>
      </w:r>
      <w:r>
        <w:fldChar w:fldCharType="end"/>
      </w:r>
    </w:p>
    <w:p>
      <w:pPr>
        <w:pStyle w:val="8"/>
        <w:tabs>
          <w:tab w:val="right" w:leader="dot" w:pos="8306"/>
        </w:tabs>
      </w:pPr>
      <w:r>
        <w:fldChar w:fldCharType="begin"/>
      </w:r>
      <w:r>
        <w:instrText xml:space="preserve"> HYPERLINK \l _Toc18239 </w:instrText>
      </w:r>
      <w:r>
        <w:fldChar w:fldCharType="separate"/>
      </w:r>
      <w:r>
        <w:rPr>
          <w:rFonts w:hint="eastAsia" w:ascii="楷体" w:hAnsi="楷体" w:eastAsia="楷体" w:cs="楷体"/>
          <w:szCs w:val="32"/>
        </w:rPr>
        <w:t>7.1 存在的主要问题</w:t>
      </w:r>
      <w:r>
        <w:tab/>
      </w:r>
      <w:r>
        <w:fldChar w:fldCharType="begin"/>
      </w:r>
      <w:r>
        <w:instrText xml:space="preserve"> PAGEREF _Toc18239 \h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_Toc13141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办学条件仍需改善</w:t>
      </w:r>
      <w:r>
        <w:tab/>
      </w:r>
      <w:r>
        <w:fldChar w:fldCharType="begin"/>
      </w:r>
      <w:r>
        <w:instrText xml:space="preserve"> PAGEREF _Toc13141 \h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_Toc18030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师资队伍建设面临挑战​</w:t>
      </w:r>
      <w:r>
        <w:tab/>
      </w:r>
      <w:r>
        <w:fldChar w:fldCharType="begin"/>
      </w:r>
      <w:r>
        <w:instrText xml:space="preserve"> PAGEREF _Toc18030 \h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_Toc32453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教学管理与质量提升存在短板​</w:t>
      </w:r>
      <w:r>
        <w:tab/>
      </w:r>
      <w:r>
        <w:fldChar w:fldCharType="begin"/>
      </w:r>
      <w:r>
        <w:instrText xml:space="preserve"> PAGEREF _Toc32453 \h </w:instrText>
      </w:r>
      <w:r>
        <w:fldChar w:fldCharType="separate"/>
      </w:r>
      <w:r>
        <w:t>40</w:t>
      </w:r>
      <w:r>
        <w:fldChar w:fldCharType="end"/>
      </w:r>
      <w:r>
        <w:fldChar w:fldCharType="end"/>
      </w:r>
    </w:p>
    <w:p>
      <w:pPr>
        <w:pStyle w:val="6"/>
        <w:tabs>
          <w:tab w:val="right" w:leader="dot" w:pos="8306"/>
        </w:tabs>
      </w:pPr>
      <w:r>
        <w:fldChar w:fldCharType="begin"/>
      </w:r>
      <w:r>
        <w:instrText xml:space="preserve"> HYPERLINK \l _Toc22986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rPr>
        <w:t>校企合作深度和广度不足</w:t>
      </w:r>
      <w:r>
        <w:tab/>
      </w:r>
      <w:r>
        <w:fldChar w:fldCharType="begin"/>
      </w:r>
      <w:r>
        <w:instrText xml:space="preserve"> PAGEREF _Toc22986 \h </w:instrText>
      </w:r>
      <w:r>
        <w:fldChar w:fldCharType="separate"/>
      </w:r>
      <w:r>
        <w:t>41</w:t>
      </w:r>
      <w:r>
        <w:fldChar w:fldCharType="end"/>
      </w:r>
      <w:r>
        <w:fldChar w:fldCharType="end"/>
      </w:r>
    </w:p>
    <w:p>
      <w:pPr>
        <w:pStyle w:val="6"/>
        <w:tabs>
          <w:tab w:val="right" w:leader="dot" w:pos="8306"/>
        </w:tabs>
      </w:pPr>
      <w:r>
        <w:fldChar w:fldCharType="begin"/>
      </w:r>
      <w:r>
        <w:instrText xml:space="preserve"> HYPERLINK \l _Toc29129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五）</w:t>
      </w:r>
      <w:r>
        <w:rPr>
          <w:rFonts w:hint="eastAsia" w:ascii="仿宋" w:hAnsi="仿宋" w:eastAsia="仿宋" w:cs="仿宋"/>
          <w:szCs w:val="32"/>
        </w:rPr>
        <w:t>其他方面存在的问题​</w:t>
      </w:r>
      <w:r>
        <w:tab/>
      </w:r>
      <w:r>
        <w:fldChar w:fldCharType="begin"/>
      </w:r>
      <w:r>
        <w:instrText xml:space="preserve"> PAGEREF _Toc29129 \h </w:instrText>
      </w:r>
      <w:r>
        <w:fldChar w:fldCharType="separate"/>
      </w:r>
      <w:r>
        <w:t>41</w:t>
      </w:r>
      <w:r>
        <w:fldChar w:fldCharType="end"/>
      </w:r>
      <w:r>
        <w:fldChar w:fldCharType="end"/>
      </w:r>
    </w:p>
    <w:p>
      <w:pPr>
        <w:pStyle w:val="8"/>
        <w:tabs>
          <w:tab w:val="right" w:leader="dot" w:pos="8306"/>
        </w:tabs>
      </w:pPr>
      <w:r>
        <w:fldChar w:fldCharType="begin"/>
      </w:r>
      <w:r>
        <w:instrText xml:space="preserve"> HYPERLINK \l _Toc20244 </w:instrText>
      </w:r>
      <w:r>
        <w:fldChar w:fldCharType="separate"/>
      </w:r>
      <w:r>
        <w:rPr>
          <w:rFonts w:hint="eastAsia" w:ascii="楷体" w:hAnsi="楷体" w:eastAsia="楷体" w:cs="楷体"/>
          <w:szCs w:val="32"/>
        </w:rPr>
        <w:t>7.2 改进措施</w:t>
      </w:r>
      <w:r>
        <w:tab/>
      </w:r>
      <w:r>
        <w:fldChar w:fldCharType="begin"/>
      </w:r>
      <w:r>
        <w:instrText xml:space="preserve"> PAGEREF _Toc20244 \h </w:instrText>
      </w:r>
      <w:r>
        <w:fldChar w:fldCharType="separate"/>
      </w:r>
      <w:r>
        <w:t>42</w:t>
      </w:r>
      <w:r>
        <w:fldChar w:fldCharType="end"/>
      </w:r>
      <w:r>
        <w:fldChar w:fldCharType="end"/>
      </w:r>
    </w:p>
    <w:p>
      <w:pPr>
        <w:pStyle w:val="6"/>
        <w:tabs>
          <w:tab w:val="right" w:leader="dot" w:pos="8306"/>
        </w:tabs>
      </w:pPr>
      <w:r>
        <w:fldChar w:fldCharType="begin"/>
      </w:r>
      <w:r>
        <w:instrText xml:space="preserve"> HYPERLINK \l _Toc9739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一）</w:t>
      </w:r>
      <w:r>
        <w:rPr>
          <w:rFonts w:hint="eastAsia" w:ascii="仿宋" w:hAnsi="仿宋" w:eastAsia="仿宋" w:cs="仿宋"/>
          <w:szCs w:val="32"/>
        </w:rPr>
        <w:t>加大投入，改善办学条件</w:t>
      </w:r>
      <w:r>
        <w:tab/>
      </w:r>
      <w:r>
        <w:fldChar w:fldCharType="begin"/>
      </w:r>
      <w:r>
        <w:instrText xml:space="preserve"> PAGEREF _Toc9739 \h </w:instrText>
      </w:r>
      <w:r>
        <w:fldChar w:fldCharType="separate"/>
      </w:r>
      <w:r>
        <w:t>42</w:t>
      </w:r>
      <w:r>
        <w:fldChar w:fldCharType="end"/>
      </w:r>
      <w:r>
        <w:fldChar w:fldCharType="end"/>
      </w:r>
    </w:p>
    <w:p>
      <w:pPr>
        <w:pStyle w:val="6"/>
        <w:tabs>
          <w:tab w:val="right" w:leader="dot" w:pos="8306"/>
        </w:tabs>
      </w:pPr>
      <w:r>
        <w:fldChar w:fldCharType="begin"/>
      </w:r>
      <w:r>
        <w:instrText xml:space="preserve"> HYPERLINK \l _Toc30861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二）</w:t>
      </w:r>
      <w:r>
        <w:rPr>
          <w:rFonts w:hint="eastAsia" w:ascii="仿宋" w:hAnsi="仿宋" w:eastAsia="仿宋" w:cs="仿宋"/>
          <w:szCs w:val="32"/>
        </w:rPr>
        <w:t>多措并举，强化师资队伍建设​</w:t>
      </w:r>
      <w:r>
        <w:tab/>
      </w:r>
      <w:r>
        <w:fldChar w:fldCharType="begin"/>
      </w:r>
      <w:r>
        <w:instrText xml:space="preserve"> PAGEREF _Toc30861 \h </w:instrText>
      </w:r>
      <w:r>
        <w:fldChar w:fldCharType="separate"/>
      </w:r>
      <w:r>
        <w:t>43</w:t>
      </w:r>
      <w:r>
        <w:fldChar w:fldCharType="end"/>
      </w:r>
      <w:r>
        <w:fldChar w:fldCharType="end"/>
      </w:r>
    </w:p>
    <w:p>
      <w:pPr>
        <w:pStyle w:val="6"/>
        <w:tabs>
          <w:tab w:val="right" w:leader="dot" w:pos="8306"/>
        </w:tabs>
      </w:pPr>
      <w:r>
        <w:fldChar w:fldCharType="begin"/>
      </w:r>
      <w:r>
        <w:instrText xml:space="preserve"> HYPERLINK \l _Toc20226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三）</w:t>
      </w:r>
      <w:r>
        <w:rPr>
          <w:rFonts w:hint="eastAsia" w:ascii="仿宋" w:hAnsi="仿宋" w:eastAsia="仿宋" w:cs="仿宋"/>
          <w:szCs w:val="32"/>
        </w:rPr>
        <w:t>深化改革，提升教学管理与质量​</w:t>
      </w:r>
      <w:r>
        <w:tab/>
      </w:r>
      <w:r>
        <w:fldChar w:fldCharType="begin"/>
      </w:r>
      <w:r>
        <w:instrText xml:space="preserve"> PAGEREF _Toc20226 \h </w:instrText>
      </w:r>
      <w:r>
        <w:fldChar w:fldCharType="separate"/>
      </w:r>
      <w:r>
        <w:t>43</w:t>
      </w:r>
      <w:r>
        <w:fldChar w:fldCharType="end"/>
      </w:r>
      <w:r>
        <w:fldChar w:fldCharType="end"/>
      </w:r>
    </w:p>
    <w:p>
      <w:pPr>
        <w:pStyle w:val="6"/>
        <w:tabs>
          <w:tab w:val="right" w:leader="dot" w:pos="8306"/>
        </w:tabs>
      </w:pPr>
      <w:r>
        <w:fldChar w:fldCharType="begin"/>
      </w:r>
      <w:r>
        <w:instrText xml:space="preserve"> HYPERLINK \l _Toc9508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四）</w:t>
      </w:r>
      <w:r>
        <w:rPr>
          <w:rFonts w:hint="eastAsia" w:ascii="仿宋" w:hAnsi="仿宋" w:eastAsia="仿宋" w:cs="仿宋"/>
          <w:szCs w:val="32"/>
        </w:rPr>
        <w:t>深化合作，拓展校企合作内涵</w:t>
      </w:r>
      <w:r>
        <w:tab/>
      </w:r>
      <w:r>
        <w:fldChar w:fldCharType="begin"/>
      </w:r>
      <w:r>
        <w:instrText xml:space="preserve"> PAGEREF _Toc9508 \h </w:instrText>
      </w:r>
      <w:r>
        <w:fldChar w:fldCharType="separate"/>
      </w:r>
      <w:r>
        <w:t>44</w:t>
      </w:r>
      <w:r>
        <w:fldChar w:fldCharType="end"/>
      </w:r>
      <w:r>
        <w:fldChar w:fldCharType="end"/>
      </w:r>
    </w:p>
    <w:p>
      <w:pPr>
        <w:pStyle w:val="6"/>
        <w:tabs>
          <w:tab w:val="right" w:leader="dot" w:pos="8306"/>
        </w:tabs>
      </w:pPr>
      <w:r>
        <w:fldChar w:fldCharType="begin"/>
      </w:r>
      <w:r>
        <w:instrText xml:space="preserve"> HYPERLINK \l _Toc3049 </w:instrText>
      </w:r>
      <w:r>
        <w:fldChar w:fldCharType="separate"/>
      </w:r>
      <w:r>
        <w:rPr>
          <w:rFonts w:hint="eastAsia" w:ascii="仿宋" w:hAnsi="仿宋" w:eastAsia="仿宋" w:cs="仿宋"/>
          <w:szCs w:val="32"/>
          <w:lang w:eastAsia="zh-CN"/>
        </w:rPr>
        <w:t>（</w:t>
      </w:r>
      <w:r>
        <w:rPr>
          <w:rFonts w:hint="eastAsia" w:ascii="仿宋" w:hAnsi="仿宋" w:eastAsia="仿宋" w:cs="仿宋"/>
          <w:szCs w:val="32"/>
          <w:lang w:val="en-US" w:eastAsia="zh-CN"/>
        </w:rPr>
        <w:t>五）</w:t>
      </w:r>
      <w:r>
        <w:rPr>
          <w:rFonts w:hint="eastAsia" w:ascii="仿宋" w:hAnsi="仿宋" w:eastAsia="仿宋" w:cs="仿宋"/>
          <w:szCs w:val="32"/>
        </w:rPr>
        <w:t>其他方面改进措施​</w:t>
      </w:r>
      <w:r>
        <w:tab/>
      </w:r>
      <w:r>
        <w:fldChar w:fldCharType="begin"/>
      </w:r>
      <w:r>
        <w:instrText xml:space="preserve"> PAGEREF _Toc3049 \h </w:instrText>
      </w:r>
      <w:r>
        <w:fldChar w:fldCharType="separate"/>
      </w:r>
      <w:r>
        <w:t>45</w:t>
      </w:r>
      <w:r>
        <w:fldChar w:fldCharType="end"/>
      </w:r>
      <w:r>
        <w:fldChar w:fldCharType="end"/>
      </w:r>
    </w:p>
    <w:p>
      <w:r>
        <w:fldChar w:fldCharType="end"/>
      </w:r>
    </w:p>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济源产城融合示范区职业教育</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质量年报</w:t>
      </w:r>
      <w:r>
        <w:rPr>
          <w:rFonts w:hint="eastAsia" w:ascii="方正小标宋简体" w:hAnsi="方正小标宋简体" w:eastAsia="方正小标宋简体" w:cs="方正小标宋简体"/>
          <w:sz w:val="44"/>
          <w:szCs w:val="44"/>
        </w:rPr>
        <w:t>（2025）</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widowControl w:val="0"/>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0" w:name="_Toc16966"/>
      <w:r>
        <w:rPr>
          <w:rFonts w:hint="eastAsia" w:ascii="黑体" w:hAnsi="黑体" w:eastAsia="黑体" w:cs="黑体"/>
          <w:sz w:val="32"/>
          <w:szCs w:val="32"/>
        </w:rPr>
        <w:t>1.基本情况</w:t>
      </w:r>
      <w:bookmarkEnd w:id="0"/>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1" w:name="_Toc28118"/>
      <w:r>
        <w:rPr>
          <w:rFonts w:hint="eastAsia" w:ascii="楷体" w:hAnsi="楷体" w:eastAsia="楷体" w:cs="楷体"/>
          <w:sz w:val="32"/>
          <w:szCs w:val="32"/>
        </w:rPr>
        <w:t>1.1 规模和结构</w:t>
      </w:r>
      <w:bookmarkEnd w:id="1"/>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济源示范区拥有中等职业学校 1 所:济源职业技术学校,学校位于济源市黄河大道与东环路交叉口济源职业教育园区内, 占地面积 300 余亩,建筑面积 12 余万平方米。校园布局合理、设施完备，拥有四栋专业教学大楼、两栋理实一体化实训大楼、一栋综合办公大楼及四栋高标准学生公寓，整体呈现出现代职教的鲜明风格与丰富内涵，为师生提供了优美舒适的教学与生活环境。</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设有A、B、D和西校区四个学部，专业设置紧密对接市场需求与产业发展趋势，在原有专业基础上持续优化拓展。目前已开设汽车运用与维修、新能源汽车运用与维修、数控技术应用、机电技术应用、焊接技术应用、电子电气应用与维修、无人机操控与维护、工业机器人技术应用、电子商务、计算机应用、计算机平面设计、计算机网络技术、大数据技术应用、中餐烹饪、旅游服务与管理、果蔬花卉生产技术、畜禽生产与疾病防治、化学工艺、建筑工程施工、会计事务、金融事务、服装设计与工艺、工艺美术、幼儿保育、音乐表演、运动训练等专业，2025年新增相关特色专业后，专业总数达到 2</w:t>
      </w:r>
      <w:r>
        <w:rPr>
          <w:rFonts w:hint="eastAsia" w:ascii="仿宋" w:hAnsi="仿宋" w:eastAsia="仿宋" w:cs="仿宋"/>
          <w:sz w:val="32"/>
          <w:szCs w:val="32"/>
          <w:lang w:val="en-US" w:eastAsia="zh-CN"/>
        </w:rPr>
        <w:t>4</w:t>
      </w:r>
      <w:r>
        <w:rPr>
          <w:rFonts w:hint="eastAsia" w:ascii="仿宋" w:hAnsi="仿宋" w:eastAsia="仿宋" w:cs="仿宋"/>
          <w:sz w:val="32"/>
          <w:szCs w:val="32"/>
        </w:rPr>
        <w:t>个。其中，数控技术与应用、计算机应用、畜禽生产与疾病防治、汽车运用与维修专业为国家中等职业教育改革发展示范学校建设专业；数控技术应用专业、中餐烹饪专业是河南省职业教育品牌示范专业；会计电算化、幼儿保育为河南省职业教育品牌示范学校重点建设专业；计算机应用专业作为河南省“双高”建设单位和省示范性骨干专业点，引领学校专业建设高质量发展。</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始终以“愚公移山，敢为人先”的城市精神为引领，坚守“德塑人生，技行天下”的办学思想，秉持以服务为宗旨、以就业和升学为导向的办学指导思想，持续深化教育教学、培养模式、队伍建设和内部管理体制等各项改革，积极探索现代职业教育发展新路径。通过不断加强软硬件建设，学校综合办学能力显著提升，成功培育了一批品德优秀、素质良好、全面发展、学有专长的技术技能人才，为本地经济社会发展提供了坚实的人才支撑，赢得了学生、家长和社会的广泛认可与大力支持。近年来，在学校领导班子的带领下，学校先后荣获国家重点职业学校、国家中等职业教育改革发展示范学校、全国职业教育先进单位、国家营养与健康示范学校、河南省职业教育品牌示范学校、河南省中等职业学校管理强校、河南省职业教育教学研究工作先进单位、河南省新型职业农民培养基地、全省全民技能振兴工程高技能人才培养基地等多项荣誉称号。2025年，学校党组织经示范区党工委批准升级为党委，进一步强化了党建对学校发展的引领作用。</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2" w:name="_Toc4267"/>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r>
        <w:rPr>
          <w:rFonts w:hint="eastAsia" w:ascii="楷体" w:hAnsi="楷体" w:eastAsia="楷体" w:cs="楷体"/>
          <w:sz w:val="32"/>
          <w:szCs w:val="32"/>
        </w:rPr>
        <w:t>1.2 学生情况</w:t>
      </w:r>
      <w:bookmarkEnd w:id="2"/>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面对激烈的生源竞争，创新招生宣传策略，构建了“线下政策宣讲+线上融媒体推广”的立体宣传模式，通过学校公众号、视频号、抖音、直播间等平台，全方位展示校园环境、管理模式、专业特色及优秀毕业生成才故事，极大提升了学校的吸引力与品牌美誉度。同时，优化招生服务流程，安排专人指导学生网上报名、刷脸报到与资料审核，为考生提供高效、便捷、透明的服务体验。最终，学校高质量完成招生任务，全年招录中职新生1685人、普高新生197人，招生总数达1882人，在校生规模</w:t>
      </w:r>
      <w:r>
        <w:rPr>
          <w:rFonts w:hint="eastAsia" w:ascii="仿宋" w:hAnsi="仿宋" w:eastAsia="仿宋" w:cs="仿宋"/>
          <w:sz w:val="32"/>
          <w:szCs w:val="32"/>
          <w:lang w:val="en-US" w:eastAsia="zh-CN"/>
        </w:rPr>
        <w:t>5607</w:t>
      </w:r>
      <w:r>
        <w:rPr>
          <w:rFonts w:hint="eastAsia" w:ascii="仿宋" w:hAnsi="仿宋" w:eastAsia="仿宋" w:cs="仿宋"/>
          <w:sz w:val="32"/>
          <w:szCs w:val="32"/>
        </w:rPr>
        <w:t>人，持续保持增长态势，办学规模稳步扩大。</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3" w:name="_Toc15693"/>
      <w:r>
        <w:rPr>
          <w:rFonts w:hint="eastAsia" w:ascii="楷体" w:hAnsi="楷体" w:eastAsia="楷体" w:cs="楷体"/>
          <w:sz w:val="32"/>
          <w:szCs w:val="32"/>
        </w:rPr>
        <w:t>1.3 教师队伍​</w:t>
      </w:r>
      <w:bookmarkEnd w:id="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学校高度重视师资队伍建设，着力打造一支师德高尚、业务精湛、结构合理、专兼结合的高素质“双师型”教师队伍。截至2025年，学校现有教职工377人，其中专任教师3</w:t>
      </w:r>
      <w:r>
        <w:rPr>
          <w:rFonts w:hint="eastAsia" w:ascii="仿宋" w:hAnsi="仿宋" w:eastAsia="仿宋" w:cs="仿宋"/>
          <w:sz w:val="32"/>
          <w:szCs w:val="32"/>
          <w:lang w:val="en-US" w:eastAsia="zh-CN"/>
        </w:rPr>
        <w:t>16</w:t>
      </w:r>
      <w:r>
        <w:rPr>
          <w:rFonts w:hint="eastAsia" w:ascii="仿宋" w:hAnsi="仿宋" w:eastAsia="仿宋" w:cs="仿宋"/>
          <w:sz w:val="32"/>
          <w:szCs w:val="32"/>
        </w:rPr>
        <w:t>人。在师资队伍建设方面成果显著：“双师型” 教师总量突破百人，达到101人，“双师型”教师比例保持53.68%，高级“双师型”教师比例为33.08%；拥有河南省教育厅学术技术带头人7人，河南省中等职业学校教学名师5人，河南省中等职业学校师资培训专家2人，省级骨干教师3人，市级名师1人，学科带头人9人，骨干教师34人；中级职称教师90人，高级职称教师3人，高级专业技术职务专任教师比例提升至31.99%；省、市级名师工作室各1个，为教师专业发展搭建了坚实平台。​</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持续完善教师培养培训体系，坚持“分类别、分层次、全覆盖”原则，全年累计组织96人次教师参与各级各类培训，涵盖职业院校教师素质提升计划国家级培训“双师型”教师培养、骨干教师研修、企业实践及班主任能力提升等多个领域。其中，26名教师通过省级审核荣获 “河南省职业教育‘双师型’教师”称号；成功承办“2025 年河南省职业院校数学教师课程能力提升省级培训”，40名数学教师参加培训，既服务了全省师资发展，也提升了本校教师的课程教学与教研能力。同时，学校加强师德师风建设，组织开展“铸魂强师，奋进有我”主题教育活动，在示范区师德主题教育征文评选中，孔春艳老师荣获一等奖，李亚婷、徐全玲老师获二等奖，段彦秀、闫晶晶老师获三等奖，充分展现了我校教师立德树人的精神风貌与扎实学识素养。​</w:t>
      </w:r>
    </w:p>
    <w:p>
      <w:pPr>
        <w:widowControl w:val="0"/>
        <w:wordWrap/>
        <w:adjustRightInd/>
        <w:snapToGrid/>
        <w:spacing w:line="560" w:lineRule="exact"/>
        <w:ind w:firstLine="640" w:firstLineChars="200"/>
        <w:textAlignment w:val="auto"/>
        <w:outlineLvl w:val="1"/>
        <w:rPr>
          <w:rFonts w:hint="eastAsia" w:ascii="楷体" w:hAnsi="楷体" w:eastAsia="楷体" w:cs="楷体"/>
          <w:b w:val="0"/>
          <w:bCs w:val="0"/>
          <w:sz w:val="32"/>
          <w:szCs w:val="32"/>
        </w:rPr>
      </w:pPr>
      <w:bookmarkStart w:id="4" w:name="_Toc9978"/>
      <w:r>
        <w:rPr>
          <w:rFonts w:hint="eastAsia" w:ascii="楷体" w:hAnsi="楷体" w:eastAsia="楷体" w:cs="楷体"/>
          <w:b w:val="0"/>
          <w:bCs w:val="0"/>
          <w:sz w:val="32"/>
          <w:szCs w:val="32"/>
        </w:rPr>
        <w:t>1.4 设施设备</w:t>
      </w:r>
      <w:bookmarkEnd w:id="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不断加大投入，持续改善办学条件，为教育教学提供了坚实的硬件保障。2025年，财务处重点向教学实训领域倾斜资金，支持设施设备升级。目前，学校拥有实训楼2栋，建筑面积3.6万平方米，设有中央财政支持建设的数控技术应用、汽车运用与维修2个实训基地，省财政扶持建设的数字化校园网、现代制造业实训基地、电子商务实训基地，以及与企业合作共建的3个校内生产性实习基地。全校各类专业实训车间（实训室）达90余个，教学设施设备总值持续增加，实训实习工位3180个，生均工位0.60 个；纸质图书新增14245册（7000余类别），总量达12.8245万册，生均纸质图书约24.2册，电子图书70万册，满足了师生的阅读与学习需求。​</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重点推进7项基础设施改造工程：完成校园路面修复、房屋安全鉴定及消防改造，消除通行与安全隐患；建成标准400米田径场，改善师生运动条件；完成A、B围合排水盖板铺设及栏杆防腐，提升设施安全性；建成图书馆与电子阅览室，满足阅读及标准化建设需求；实施校园裸土绿化、苗木养护等工作，提升校园环境品质；完成变压器增容，缓解AB教学楼用电压力。同时，学校持续优化教学设施，所有教室已实现智慧黑板、视频监控全覆盖，为教学活动的开展提供了有力支持。全年完成教学、办公等物品采购80余次，调配套350套师生桌凳，为A学部配备200张课桌、250张学生凳，调配教师办公电脑40余台，进一步改善了教学办公条件。​</w:t>
      </w:r>
    </w:p>
    <w:p>
      <w:pPr>
        <w:widowControl w:val="0"/>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5" w:name="_Toc20072"/>
      <w:r>
        <w:rPr>
          <w:rFonts w:hint="eastAsia" w:ascii="黑体" w:hAnsi="黑体" w:eastAsia="黑体" w:cs="黑体"/>
          <w:sz w:val="32"/>
          <w:szCs w:val="32"/>
        </w:rPr>
        <w:t>2.学生发展</w:t>
      </w:r>
      <w:bookmarkEnd w:id="5"/>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6" w:name="_Toc20777"/>
      <w:r>
        <w:rPr>
          <w:rFonts w:hint="eastAsia" w:ascii="楷体" w:hAnsi="楷体" w:eastAsia="楷体" w:cs="楷体"/>
          <w:sz w:val="32"/>
          <w:szCs w:val="32"/>
        </w:rPr>
        <w:t>2.1 学生素质</w:t>
      </w:r>
      <w:bookmarkEnd w:id="6"/>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坚持立德树人根本任务，将学生思想道德教育与综合职业能力培养有机结合，通过丰富多样的校园文化活动与社团活动，全面提升学生综合素质。2025年，学校社团建设成效显著，在原有40余个社团的基础上持续拓展，注册社团数量向50个目标稳步推进，涵盖播音主持、街舞、经典诵读、吉他、手工制作、篮球、钢琴笛子、美食、面点、食品雕刻、民美素描、弘唐书法等多个领域，其中街舞、吉他、经典诵读等成为精品社团。学校提出 “专业课教师人人有社团，文化课教师组团带社团” 的总体要求，各社团每周开展两次以上活动，为学生提供了发挥特长、培养兴趣的广阔平台。​</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在技能竞赛与文明风采竞赛方面，学校构建了“校 - 市 - 省”三级联动、层层选拔的良性机制。2025年校级竞赛规模空前，技能大赛与文明风采竞赛覆盖52个项目，吸引666名师生参与；在市级赛中，技能大赛参赛项目一等奖获奖率达100%，文明风采竞赛斩获一等奖15项；在省级舞台上再创辉煌，全年共荣获省级一等奖7项、二等奖25项、三等奖36项，获奖数量与质量均较上年显著提升。同时，学生在文化课学习与品德修养方面表现优异，文化课合格率达100%，在校生毕业率为100%，学生综合素质全面提升。​</w:t>
      </w:r>
    </w:p>
    <w:p>
      <w:pPr>
        <w:widowControl w:val="0"/>
        <w:wordWrap/>
        <w:adjustRightInd/>
        <w:snapToGrid/>
        <w:spacing w:line="560" w:lineRule="exact"/>
        <w:ind w:firstLine="640" w:firstLineChars="200"/>
        <w:textAlignment w:val="auto"/>
        <w:outlineLvl w:val="1"/>
        <w:rPr>
          <w:rFonts w:hint="eastAsia" w:ascii="仿宋" w:hAnsi="仿宋" w:eastAsia="仿宋" w:cs="仿宋"/>
          <w:sz w:val="32"/>
          <w:szCs w:val="32"/>
        </w:rPr>
      </w:pPr>
      <w:bookmarkStart w:id="7" w:name="_Toc10868"/>
      <w:r>
        <w:rPr>
          <w:rFonts w:hint="eastAsia" w:ascii="楷体" w:hAnsi="楷体" w:eastAsia="楷体" w:cs="楷体"/>
          <w:sz w:val="32"/>
          <w:szCs w:val="32"/>
        </w:rPr>
        <w:t>2.2 资助情况</w:t>
      </w:r>
      <w:r>
        <w:rPr>
          <w:rFonts w:hint="eastAsia" w:ascii="仿宋" w:hAnsi="仿宋" w:eastAsia="仿宋" w:cs="仿宋"/>
          <w:sz w:val="32"/>
          <w:szCs w:val="32"/>
        </w:rPr>
        <w:t>​</w:t>
      </w:r>
      <w:bookmarkEnd w:id="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学校严格按照省、市及学校关于学生学籍管理及资助政策要求，精准落实各项资助工作，做到“应助尽助、精准资助”。2025年，学校全面落实免学费政策，全年共为10056 人次学子免除学费，总额高达917.47 万元，受益面达100%；为2584人次家庭经济困难学生发放国家助学金，总额 297.205万元，有效缓解了家庭经济困难学生的求学压力。</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学校积极落实国家奖学金、滋蕙计划等奖励资助项目。教学处牵头召开专题会议，由校领导亲自部署，通过学部、班主任层层动员，确保政策深入人心，评审过程严格遵循“公正、公开、公平”原则，让资格条件、流程结果全面公开透明。最终，邵佳龙等8名品学兼优的同学荣获 2024-2025学年中职国家奖学金，许成玉等43名家庭经济困难学生获得滋蕙计划援助（金额 2.15 万元），既树立了成才榜样，又为学生成长成才提供了坚实保障。所有资助资金均由财务处按时足额发放，信息上报准确及时，切实做到了不漏报、不多报，让每一份资助都能精准惠及学生。​</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8" w:name="_Toc21468"/>
      <w:r>
        <w:rPr>
          <w:rFonts w:hint="eastAsia" w:ascii="楷体" w:hAnsi="楷体" w:eastAsia="楷体" w:cs="楷体"/>
          <w:sz w:val="32"/>
          <w:szCs w:val="32"/>
        </w:rPr>
        <w:t>2.3 就业升学</w:t>
      </w:r>
      <w:bookmarkEnd w:id="8"/>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坚持“升学与就业并重”的办学定位，一方面注重学生综合职业素养与实践技能的培养，为学生就业奠定坚实基础；另一方面积极搭建升学平台，满足学生继续深造的需求。在就业方面，学校严格执行《教育部等五部门关于印发学校学生实习管理规定 &gt; 的通知》，与宏安大酒店、东方建国酒店、绿</w:t>
      </w:r>
      <w:r>
        <w:rPr>
          <w:rFonts w:hint="eastAsia" w:ascii="仿宋" w:hAnsi="仿宋" w:eastAsia="仿宋" w:cs="仿宋"/>
          <w:sz w:val="32"/>
          <w:szCs w:val="32"/>
          <w:lang w:val="en-US" w:eastAsia="zh-CN"/>
        </w:rPr>
        <w:t>茵</w:t>
      </w:r>
      <w:r>
        <w:rPr>
          <w:rFonts w:hint="eastAsia" w:ascii="仿宋" w:hAnsi="仿宋" w:eastAsia="仿宋" w:cs="仿宋"/>
          <w:sz w:val="32"/>
          <w:szCs w:val="32"/>
        </w:rPr>
        <w:t>种苗责任有限公司、竹园沟牛业、广东惠州茂佳科技有限公司、TCL华润照明科技（惠州）有限公司等多家企业开展校企合作，2025年新增签约实习基地2个，涵盖机械制造、电子信息、旅游服务、幼儿教育、中餐烹饪、酒店管理等主要专业对应的行业领域。全年先后安排两批共 40人在本地企事业单位实习，六批1800余人赴南昌华勤、广东东莞长城开发科技有限公司等企业顶岗实习，实习岗位与专业匹配度较高，学生实习期间的合法权益得到充分保障。通过实习实践，学生的职业技能与职业素养显著提升，2025 年毕业生初次就业人数314人，其中留在当地就业人数270 人，到中小微企业就业人数280人，毕业生本省去向落实率保持100%，月收入提升至2750元，自主创业率 8.00%，毕业三年晋升比例 0.00%，就业质量稳步提升。​</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在升学方面，学校积极适应职业教育发展新形势，通过组建升学实验班、综合高中班，优化教学常规管理，加强升学指导等措施，激发学生学习动力，引导学生树立升学理想。2025年，学校组织1292 名在校生（对口生1254人、普通生38人）及63名社会生完成高考报名与信息采集，圆满完成高招体检、考试组织等各项工作，实现“零事故、零差错、零遗漏”。全年本科上线29人，专科录取率91.3% ，升学质量稳步提升。同时，学校推进职普融通，通过规范程序、公平选拔，成功帮助46名学生在普高与中职间实现双向流动，为学生个性化发展搭建了广阔通道。​</w:t>
      </w:r>
    </w:p>
    <w:p>
      <w:pPr>
        <w:widowControl w:val="0"/>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9" w:name="_Toc27135"/>
      <w:r>
        <w:rPr>
          <w:rFonts w:hint="eastAsia" w:ascii="黑体" w:hAnsi="黑体" w:eastAsia="黑体" w:cs="黑体"/>
          <w:sz w:val="32"/>
          <w:szCs w:val="32"/>
        </w:rPr>
        <w:t>3.质量保障措施</w:t>
      </w:r>
      <w:bookmarkEnd w:id="9"/>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10" w:name="_Toc6644"/>
      <w:r>
        <w:rPr>
          <w:rFonts w:hint="eastAsia" w:ascii="楷体" w:hAnsi="楷体" w:eastAsia="楷体" w:cs="楷体"/>
          <w:sz w:val="32"/>
          <w:szCs w:val="32"/>
        </w:rPr>
        <w:t>3.1专业动态调整</w:t>
      </w:r>
      <w:bookmarkEnd w:id="1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始终坚持市场导向、优化布局、项目引领的原则，建立健全专业随产业发展的动态调整机制，科学合理设置专业。2025年，学校紧密对接济源区域经济发展需求和行业技术发展趋势，在充分调研企业需求的基础上，持续优化专业结构，新增相关特色专业，使专业总数达到28个，进一步完善了覆盖现代农业、制造业、服务业、新兴产业、能源产业、交通运输、社会建设与社会管理、文化产业等领域的专业结构体系。</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积极探索中高职有机衔接、融合贯通、结构合理、特色突出的专业发展路径，与济源职业技术学院、黄河科技学院应用技术学院等高校开展中高、中本衔接研究与实验，构建中高职、中本衔接课程体系，共享师资团队、设施设备、教学成果等资源，拓宽了人才成长途径和学生职业生涯持续发展路径，实现了中高职教育的有机衔接。同时，学校组织各专业教师深入企业调研，定期修订人才培养方案，确保专业培养目标、课程设置与行业需求、职业标准紧密对接，提升了专业建设的针对性和实效性。</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11" w:name="_Toc30381"/>
      <w:r>
        <w:rPr>
          <w:rFonts w:hint="eastAsia" w:ascii="楷体" w:hAnsi="楷体" w:eastAsia="楷体" w:cs="楷体"/>
          <w:sz w:val="32"/>
          <w:szCs w:val="32"/>
        </w:rPr>
        <w:t>3.2 教育教学改革</w:t>
      </w:r>
      <w:bookmarkEnd w:id="11"/>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2" w:name="_Toc4007"/>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创新人才培养模式</w:t>
      </w:r>
      <w:bookmarkEnd w:id="12"/>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坚持以职业道德为核心的素质教育，围绕各专业的培养目标和特点，深入推进工学结合、顶岗实习等人才培养模式改革，逐步形成了具有学校特色的多元化人才培养模式。2025年，学校进一步强化实习实训环节的评价考核，完善 “工学结合、以工促学、工学相长” 的人才培养特色，注重教育与生产劳动、社会实践相结合，突出做中学、做中教，强化教育教学的实践性和职业性，促进学以致用、用以促学、学用相长。</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各专业建设指导委员会的指导下，学校制定了更为完善的人才培养方案，将职业素养、专业技能、人文素养等培养目标贯穿于教学全过程。通过与企业共建实习基地、引入企业真实项目、聘请企业技术骨干参与教学等方式，实现了教学过程与生产过程的深度融合，有效提升了学生的实践能力和职业适应能力。</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3" w:name="_Toc626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重构课程体系</w:t>
      </w:r>
      <w:bookmarkEnd w:id="1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学校根据专业特色，围绕工作过程和工艺流程，结合职业教育需求，按照 “理论够用，突出实践” 的指导思想，持续重构课程体系。2025 年，各专业进一步优化课程体系和课程标准，实现课程与生产过程对接、专业课程内容与职业标准对接，构建了以专业能力培养为主线，理论与实践相结合的职业能力培养课程体系。</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分解典型工作任务，以设备、任务、项目、案例等具体形式实现基于工作过程导向的课程方案，使学生通过完成工作任务、项目等学习活动获得职业能力。同时，积极推进“1+X”证书制度，将职业资格课程纳入教学计划，构建了以职业技能培养为主体、职业资格证书获取为目标的课程体系，突出职业基本技能、核心技能和职业素质的培养。在课程实施过程中，学校强化理实一体化教学力度，不断加大实践教学课时比例，确保学生实践技能得到充分锻炼。此外，学校加强中高职、中本衔接课程建设，为学生升学深造奠定了坚实的课程基础。</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4" w:name="_Toc8003"/>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改革教学模式</w:t>
      </w:r>
      <w:bookmarkEnd w:id="1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成立了教学模式改革领导小组，制定了教学模式改革实施方案和教学评价考核方案，深入推进教学模式创新。2025年，在核心专业技能课中广泛开展项目教学、案例教学、情景教学、工作过程导向教学，积极运用启发式、探究式、讨论式、参与式教学方法，充分激发学生的学习兴趣和积极性，增强了教育教学的针对性和实效性。</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打破以课堂为中心的传统教学模式，强调以学生为主体、以教师为引导，以具体工作任务为载体组织教学。按照完整的工作过程，将理论和实践教学一体化，融“教、学、做”为一体，把专业知识和专业技能的学习过程融入工作过程、工作岗位的环境中，使学生在 “做中学、学中做”，实现知行统一。同时，学校推行 “三动四声五维” 高效课堂教学模式，有效遏制了课堂学生不专注、打瞌睡、乱说话等行为，提升了课堂教学效率。</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5" w:name="_Toc457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改革学生学业成绩评定制度</w:t>
      </w:r>
      <w:bookmarkEnd w:id="15"/>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对学生平时学习过程的管理，规范课程平时成绩的考核与管理，促进学生积极主动学习，保证课堂教学质量及学习效果，学校制定了完善的学生学业成绩考核评定办法。2025年，学校在重视学生学业成绩的同时，进一步强化过程性评价，将课堂考勤、上课表现、课后作业、实践操作、社团活动参与、职业道德表现等纳入评价体系，突出引导学生树立“德塑人生、技行天下”的思想。</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多元化的评价方式，有效激发了学生的学习兴趣，帮助学生养成良好的学习习惯和职业素养。评价结果不仅作为学生学业成绩的重要依据，还与学生的评优评先、奖学金评定、升学就业推荐等挂钩，充分发挥了评价的导向和激励作用。</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6" w:name="_Toc9476"/>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探索校企融合创新模式​</w:t>
      </w:r>
      <w:bookmarkEnd w:id="16"/>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紧贴行业特点，紧跟发展方向，不断加强校企合作、创新培养模式、加大实训力度、提高实训质量，助力学生技术技能成长。2025年，学校修订完善了《学生实习管理办法》《实习指导教师工作职责》《学生实习安全应急预案》等一系列规章制度，进一步规范了实习管理工作。同时，学校主动走访、联系多家优质企业，新增签约实习基地2个，巩固了与原有合作企业的良好关系，为学生提供了更多元、更对口的实习岗位选择。​</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合作深度上，学校与企业不仅开展实习就业合作，还在共同制定培养标准、共建课程、师资互聘、实训基地建设等方面进行积极探索。企业技术骨干参与学校教学计划制定、课程开发和教学实施，学校教师到企业实践锻炼，实现了师资共享、优势互补。此外，学校组织学生参与企业真实项目实践，让学生在实践中提升职业技能和职业素养，为就业奠定了坚实基础。​</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7" w:name="_Toc27364"/>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教学能力提升与教科研成果​</w:t>
      </w:r>
      <w:bookmarkEnd w:id="1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在教学能力大赛与教科研工作中成果丰硕。在校级教学能力大赛的基础上，择优推荐4支教学团队参加省赛，其中李丽娜老师带领的计算机平面设计专业团队，其参赛课程《纹韵新生：中国传统纹样的现代重绘》荣获省级二等奖，彰显了我校教师在课程重构、教学创新方面的扎实功力。​</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教科研工作坚持问题导向，推动教科研与教学实践深度融合。省、市级课题顺利结项7项；在济源市教育科研优秀成果评选中，</w:t>
      </w:r>
      <w:r>
        <w:rPr>
          <w:rFonts w:hint="eastAsia" w:ascii="仿宋" w:hAnsi="仿宋" w:eastAsia="仿宋" w:cs="仿宋"/>
          <w:color w:val="000000"/>
          <w:sz w:val="32"/>
          <w:szCs w:val="32"/>
        </w:rPr>
        <w:t>李小科、张士才等5位教师荣获一等奖，陈爱玲、郭雪飞2位教师荣获二等奖；在济源市教育学会优秀论文评选活动中，学校教师获得一等奖 9 篇，二等奖</w:t>
      </w:r>
      <w:r>
        <w:rPr>
          <w:rFonts w:hint="eastAsia" w:ascii="仿宋" w:hAnsi="仿宋" w:eastAsia="仿宋" w:cs="仿宋"/>
          <w:sz w:val="32"/>
          <w:szCs w:val="32"/>
        </w:rPr>
        <w:t xml:space="preserve"> 26 篇，教研成果的质量与影响力稳步提升。​</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18" w:name="_Toc6825"/>
      <w:r>
        <w:rPr>
          <w:rFonts w:hint="eastAsia" w:ascii="楷体" w:hAnsi="楷体" w:eastAsia="楷体" w:cs="楷体"/>
          <w:sz w:val="32"/>
          <w:szCs w:val="32"/>
        </w:rPr>
        <w:t>3.3 教师培养培训</w:t>
      </w:r>
      <w:bookmarkEnd w:id="18"/>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19" w:name="_Toc1865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培训措施​</w:t>
      </w:r>
      <w:bookmarkEnd w:id="19"/>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高度重视师资队伍建设，每年划定专项资金用于教师的培养培训工作，坚持“走出去、请进来”的原则，采取多种形式开展教师培养培训。2025年，学校继续组织教师进行“双师型”教师申报认证，完善“分类别、分层次、全覆盖”的教师培训体系，既重视学科带头人和骨干教师的培养，也重视青年教师的成长；既组织骨干教师外出参加各级各类学术交流、骨干培训，也邀请专家到校进行专项培训；既重视教学师资队伍的培养培训，又重视班主任管理团队的培训。</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学校推行“导师制 + 项目制”培养模式，为青年教师配备指导教师，通过压担子、多锻炼、多关怀、多引导、定导师、多督促、多反馈的方法，促使青年教师快速成长。同时，鼓励专业教师深入企业实践，确保其到企业实践的时间和经费，促进专业教师专业素养发展，引领学校专业发展和人才培养。组织开展 2025 年春学段临聘及见习岗教师公开课、青年教师汇报课活动，为青年教师搭建展示自我、相互学习的平台，有效促进了其教学能力与专业素养的提升。​</w:t>
      </w:r>
    </w:p>
    <w:p>
      <w:pPr>
        <w:widowControl w:val="0"/>
        <w:wordWrap/>
        <w:adjustRightInd/>
        <w:snapToGrid/>
        <w:spacing w:line="560" w:lineRule="exact"/>
        <w:ind w:firstLine="640" w:firstLineChars="200"/>
        <w:textAlignment w:val="auto"/>
        <w:outlineLvl w:val="2"/>
        <w:rPr>
          <w:rFonts w:hint="eastAsia" w:ascii="楷体" w:hAnsi="楷体" w:eastAsia="楷体" w:cs="楷体"/>
          <w:sz w:val="32"/>
          <w:szCs w:val="32"/>
        </w:rPr>
      </w:pPr>
      <w:bookmarkStart w:id="20" w:name="_Toc174"/>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培训内容及人次​</w:t>
      </w:r>
      <w:bookmarkEnd w:id="2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2025年，学校分时段、分批次组织教师参加各类培训，全年累计培训96人次，培训内容丰富多样</w:t>
      </w:r>
      <w:r>
        <w:rPr>
          <w:rFonts w:hint="eastAsia" w:ascii="仿宋" w:hAnsi="仿宋" w:eastAsia="仿宋" w:cs="仿宋"/>
          <w:sz w:val="32"/>
          <w:szCs w:val="32"/>
          <w:lang w:eastAsia="zh-CN"/>
        </w:rPr>
        <w:t>。</w:t>
      </w:r>
      <w:r>
        <w:rPr>
          <w:rFonts w:hint="eastAsia" w:ascii="仿宋" w:hAnsi="仿宋" w:eastAsia="仿宋" w:cs="仿宋"/>
          <w:sz w:val="32"/>
          <w:szCs w:val="32"/>
        </w:rPr>
        <w:t>​</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组织教师参加 2025年河南省职业院校教师素质提高计划国家级培训学习；​</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选派教师参加 2025年河南省职业院校“双师型”教师培养培训学习，26名教师通过省级审核荣获 “河南省职业教育‘双师型’教师”称号；​</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安排教师参加2025年度河南省职业院校教师企业实践项目；​</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7月，学校承办“2025年河南省职业院校数学教师课程能力提升省级培训”，40名数学教师参加培训；​</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组织教师参加河南省2025年职业院校骨干教师省级培训学习项目；​</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组织在职教师在国家智慧教育公共服务平台参加 “2025 年寒假教师研修（职业教育）”“2025 年暑期教师研修（职业教育）”等专题培训；​</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开展班主任能力提升培训，通过定期组织班主任工作会议、培训交流会以及班主任能力大赛等形式，提升班主任的理论水平、专业素养和班级管理能力。​</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1" w:name="_Toc24873"/>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培养培训成效​</w:t>
      </w:r>
      <w:bookmarkEnd w:id="21"/>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教师培养培训工作成效显著。师资队伍结构进一步优化，“双师型”教师总量达到101人，高级专业技术职务专任教师比例提升至31.99%；教师教学能力和科研水平显著提高，在各级各类教学竞赛和科研成果评选中取得优异成绩：​</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在河南省职业院校教学能力大赛中，李丽娜老师带领的计算机平面设计专业团队荣获省级二等奖；省、市级课题顺利结项 7项；​</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在济源市教育科研优秀成果评选中，李小科、张士才等 5 位教师荣获一等奖，陈爱玲、郭雪飞2位教师荣获二等奖；</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在示范区师德主题教育征文评选中，孔春艳老师荣获一等奖，李亚婷、徐全玲老师获二等奖，段彦秀、闫晶晶老师获三等奖；​</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在济源市教育学会优秀论文评选活动中，学校教师获得一等奖9篇，二等奖26篇。​</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此外，学校教师在技能竞赛指导方面表现突出，指导学生在省、市各级技能大赛和文明风采竞赛中斩获多项大奖，充分展现了学校教师队伍的扎实功底和良好风貌。​</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22" w:name="_Toc31314"/>
      <w:r>
        <w:rPr>
          <w:rFonts w:hint="eastAsia" w:ascii="楷体" w:hAnsi="楷体" w:eastAsia="楷体" w:cs="楷体"/>
          <w:sz w:val="32"/>
          <w:szCs w:val="32"/>
        </w:rPr>
        <w:t>3.4 规范管理情况</w:t>
      </w:r>
      <w:bookmarkEnd w:id="22"/>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学校严格按照上级有关政策文件要求开展教育教学管理，成立了以校长为第一安全责任人，副校长为直接责任人，各部门主任为主要负责人的安全管理架构。通过推进学校安全管理 “一岗双责”，进一步落实学校主体责任，完善学校安全工作机制，形成主要领导亲自抓、分管领导具体抓、全体领导班子成员共同抓的良好局面，实现学校安全管理 “无盲点、无空白、全覆盖、全参与”的目标。</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3" w:name="_Toc18360"/>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安全管理</w:t>
      </w:r>
      <w:bookmarkEnd w:id="2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安全工作制度完善、人员到位、职责明确、落实到位，2025年校园无重大安全事故发生。学校配备安保人员12人，成人教官25人，实行24小时轮流值班制度，定时对校园公共区域进行巡查；定期举行消防安全知识讲座和培训，组织开展消防演练；定期进行安全检查，不定期进行安全抽查，督促落实隐患排查整改到位；围绕交通安全、防电信诈骗、消防安全、学习未成年人保护法、学宪法、预防校园欺凌等内容，召开每周的安全主题班会和每天早上晨会，对学生进行安全教育，树立全体师生的安全意识。</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健康安全方面，学校为各班印制《晨午检及因病请假病因追查登记表》《通风消杀记录表》，日常督促检查晨午检和病假追查登记及通风消杀工作；邀请济源市中医院医生和疾控中心专家到学校为学生开展传染病防控、艾滋病预防、青少年抑郁症管理、青少年近视防控等专题讲座，提高了广大学生健康知识及对疾病的防范意识；新学年开学，对全体学生进行健康体检；认真开展全体师生心理健康测试和心理管控工作，通过“5.25”心理健康周活动、举办心理健康讲座、开展团体心理辅导培训等方式，普及心理健康知识，对需要关注的学生进行跟踪帮扶，有效保障了学生心理健康成长和校园稳定。</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同时，学校强化警校联动，按要求落实 “三圈三定” 护学岗执勤制度，邀请公安、交警在周末及节假日学生离校返校高峰期参与执勤；在每个教学楼门口张贴校园欺凌举报电话，在B教学楼大厅设立防欺凌举报信箱等措施，建立了校园欺凌早期预警和快速反应机制，获得教体局督导组的强烈好评。</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4" w:name="_Toc31444"/>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学生管理</w:t>
      </w:r>
      <w:bookmarkEnd w:id="2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2025年，学校持续创新学生管理模式，取得了良好成效：</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坚持早操、晨会、卫生、公寓管理稳步提升，围绕交通安全、防电信诈骗、消防安全、学习未成年人保护法、学宪法、预防校园欺凌等内容的安全教育不松懈；</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推行“六个零容忍”和“首遇负责制”，将“三全育人” 落到实处，“零手机”校园基本实现，染发烫发、首饰化妆、垃圾食品等得到有效控制；</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推行“三动四声五维”高效课堂教学模式，有效遏制了课堂学生不专注、打瞌睡、乱说话等行为；</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探索创新，校企联合推进准军事化管理进入新阶段，学生当教官制度持续深化，成为学校德育工作的新亮点、新品牌；</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持续开展线上家长课堂、线下家长会，每月开展一次家长课堂，主题涵盖《高中生家长如何助力孩子成长》《良好家庭教育成就美好人生》等，更新了家长的教育理念，改善了亲子关系，获得家长的一致好评，形成了家校协作共育的良好格局。</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完善了《班级量化考核办法》《班主任工作考评细则》等一系列学生管理制度与工作规程，使评优评先、学生违纪处理、请假审批等日常事务有章可循。通过每周学生处工作例会、班主任例会、晨会等形式，加强了学生工作的时效性和规范性；坚持对全学部进行量化考核，内容涵盖在校纪律、宿舍内务、环境卫生、安全教育等各个方面，考核结果与学部班级、班主任评优评先挂钩，形成了有效的竞争激励机制。寝室管理已成为学校工作的一张靓丽名片，全年接待各级各类参观、交流、学习二十余次。</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5" w:name="_Toc7623"/>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财务管理​</w:t>
      </w:r>
      <w:bookmarkEnd w:id="25"/>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学校财务处始终坚持“规范、高效、廉洁、服务”的宗旨，以保障教学、服务师生为重点，严格遵守国家财经法律法规，不断加强内部管理，优化业务流程，提升资金使用效益。​</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预算管理方面：强化刚性，精准执行。积极参与学校年度预算编制工作，坚持“量入为出、收支平衡、保证重点、勤俭节约”的原则，重点向教学实训、学生资助、师资队伍建设、校园安全等关键领域倾斜，确保了预算编制的科学性、合理性和前瞻性。严格执行批复的预算，加强预算执行过程的监控与分析，定期向校领导汇报预算执行情况，对偏差较大的项目及时预警并提出调整建议。按时、保质、保量地完成了2025 年度财务决算编报工作，报表数据真实、准确、完整，全面反映了学校年度财务状况和办学成果。​</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收支管理方面：依法合规，增收节流。收入管理上，严格按照物价部门核定的标准收取学费、住宿费等费用，做到 “应收尽收，不乱收”，积极推行线上缴费、银联支付等便捷方式，提高了收费效率，方便了学生和家长，本年度完成了全校5332名学生的学费、住宿费的收费共收入190.965 万元。加强了国家、省市各类专项资金的申报与管理，确保专项资金及时、足额到位和专款专用，为学校相关专业的发展提供充足的动力。支出管理上，严格执行财务报销审批制度，加强对原始凭证的审核，确保每一笔支出的合法性、合规性、合理性。简化报销流程，缩短报销周期，提升教职工满意度。重点加强对差旅费、培训费、实训耗材采购等支出的控制，全年共进行了2550条支出，完成了所有支付凭证共85册的装订和整理。树立“过紧日子”思想，厉行节约，反对浪费，努力降低学校运行成本。​</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资产管理方面：配合资产专班和后勤处等部门，完成了对学校25756 个固定资产管理系统中的资产进行盘点（特别是电脑和打印机等），并配合资产处置专班对120件乐器原值25万等进行资产的处置。​</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控与风险管理方面：正在积极筹划修订学校的《财务报销管理办法》《专项资金管理办法》等内部管理制度，筑牢财务安全防线。梳理关键业务流程中的风险点，明确了岗位职责，形成了相互制约、相互监督的内控机制。积极配合上级部门及第三方机构开展的各项审计、检查工作。​</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团队建设与服务提升方面：积极组织财务人员参加各级各类财务、税务新政培训，不断提升专业素养和政策水平。推行“首问负责制”，持续执行周二会签制度，在合规的前提下减少报销的流程，耐心解答师生财务咨询，树立财务处良好窗口形象，为广大师生做好服务。​</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点保障工作：一是确保人员工资和学校基本运转资金。在财政紧张的情况下，财务人员每周奔波在教育局和财政局之间，确保在编297名教师的工资如数尽早发放，全年共发放教师工资和各项奖金4789.5万。针对临聘、长聘及见习岗教师工资发放难题，每月通过电话、微信沟通及实地协调（最多一月到财政局沟通12次），确保这部分人员工资基本及时发放。二是服务和保障教学和专业的高速发展。转变 “账房先生” 传统观念，成为教学事业的 “服务者” 和 “保障者”，优化资金支付流程，对教学急需开支开辟 “绿色通道”，本年度为无人机专业、汽修专业、烹饪专业、服装专业等实训室建设争取157万元的专项建设资金，为2025 年技能大赛和文明风采竞赛等提供25万余元的资金保障，确保教学工作的核心地位。​</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6" w:name="_Toc5514"/>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后勤服务</w:t>
      </w:r>
      <w:bookmarkEnd w:id="26"/>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学校后勤处秉持 “服务学校、服务教学、服务师生” 的宗旨，有序推进财产管理、后勤常规管理、安全管理等工作，为学校教育教学工作的顺利开展提供了有力保障。2025年，后勤处完成了校园路面修复、房屋安全鉴定及消防改造、标准400米田径场建设、A、B 围合排水盖板铺设及栏杆防腐、图书馆与电子阅览室建设、校园裸土绿化、变压器增容等7 项基础设施改造工程，显著优化了办学环境。</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物资调配与采购方面，后勤处高效推进工作，全年完成教学、办公等物品采购80余次，调配套350套师生桌凳，为A学部配备200张课桌、250张学生凳，调配教师办公电脑40余台，改善了教学办公条件；维修与应急处置及时到位，完成门窗、水电、消防等设施维修300余次，每月开展校舍安全隐患排查，每周重点排查，整改到位，妥善处理应急突发事件30余次。</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财产安全与廉洁节约方面，后勤处耗时3个月完成办公及学生桌凳排查并建立台账，责任到人，完善财产保管、采购等制度；健全后勤安全保障及应急预案，多次开展安全培训，完善校舍、消防等安全月台账，持续排查整改隐患；坚守廉政底线，推行多项节约措施，健全物品领取、以旧换新等制度，采购时多方比价，加强水电巡查维修，开展节约教育，强化师生节约意识。此外，后勤处做好校园树木修剪、移栽、病虫害防治等工作，协助维护校园环境卫生，及时清理落叶，保持校园整洁美观。</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7" w:name="_Toc310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科研管理和管理队伍建设</w:t>
      </w:r>
      <w:bookmarkEnd w:id="2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设立教育科研室，由专人负责，主管学校的教育科研工作、教师培养培训、师德师风建设。2025年，学校制定并完善了《济源职业技术学校名师、学科带头人、骨干教师、青年教师培养规划》《济源职业技术学校教师外出学习培训汇报制度》《济源职业技术学校外聘兼职教师管理办法》《济源职业技术学校教育科研管理条例》等规章制度，进一步规范了学校的教育科研工作和教师培养培训工作。​</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在科研管理方面，学校坚持问题导向，推动教科研与教学实践深度融合，鼓励教师积极申报省、市级课题，参与各类科研成果评选。2025年，学校省、市级课题顺利结项 7 项；在济源市教育科研优秀成果评选中，李小科、张士才等 5 位教师荣获一等奖，陈爱玲、郭雪飞2 位教师荣获二等奖；在济源市教育学会优秀论文评选活动中，学校教师获得一等奖 9篇，二等奖26篇，充分展现了学校教科研工作的扎实基础和良好发展态势。​</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管理队伍建设方面，学校注重提升管理队伍的管理水平，一方面加强对现有管理队伍的培养培训，通过组织管理经验交流会、外派参观学习等方式，提升管理人员自身素质；另一方面注重管理队伍后备力量的培养，形成了一支结构合理、业务精湛、作风过硬的管理队伍，为提升学校教育教学质量保驾护航。2025年，党政办组织开展了 “书记有约” 优秀师生茶话会、三八节教师表彰大会等各类活动12次，营造了积极向上的校园文化氛围；处理各类舆情10余次，信访案件42次，有效化解了各类矛盾问题</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28" w:name="_Toc20415"/>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管理信息化水平</w:t>
      </w:r>
      <w:bookmarkEnd w:id="28"/>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高度重视管理信息化水平的提升，认真落实《教育部关于进一步推进职业教育信息化发展的指导意见》，坚持把提升信息化能力作为引领和支撑职业教育改革发展的重要任务抓实抓好。2025年，学校信息中心做好了网络设备维护和网络服务工作，保障了校园网络的稳定运行；互联网出口带宽保持1300Mbps，校园网主干最大带宽2300Mbps，为师生提供了良好的网络环境。</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建成了校园内部管理系统平台，主要包括OA办公系统平台、教务管理系统平台、学工管理系统平台、招生就业管理平台、后勤资产管理平台、财务管理系统平台、图书管理系统平台、资源库管理系统平台、师生考勤平台等，实现了学校校园数字化信息的管理工作。通过信息化平台，学校实现了教学管理、学生管理、财务管理、后勤管理等各项工作的高效运转，提升了管理效率和服务质量。同时，学校积极推进数字化教学资源库建设，鼓励教师开发微课、活页式教材、虚拟仿真项目等资源，完善共建共享机制，为教育教学提供了有力支持。</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29" w:name="_Toc3060"/>
      <w:r>
        <w:rPr>
          <w:rFonts w:hint="eastAsia" w:ascii="楷体" w:hAnsi="楷体" w:eastAsia="楷体" w:cs="楷体"/>
          <w:sz w:val="32"/>
          <w:szCs w:val="32"/>
        </w:rPr>
        <w:t>3.5素质教育</w:t>
      </w:r>
      <w:bookmarkEnd w:id="29"/>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始终坚持育人为本、德育为先的办学方针，不断创新学生管理方法，将品德教育落实到具体有效的活动中，潜移默化地改变学生的行为和思想，培养学生正确的人生观、世界观、价值观。2025年，学校在抓早操、公寓管理、劳动教育等方面继续深化精细规范的管理制度，取得了良好成效。</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早操方面，上千名学生每天早上6:10在操场闪电集合，列队上操、呼号震天，跑操结束后开展集中教育，让学生将纪律意识、时间观念、爱国情操、崇德向善铭刻在脑海里，融化在血液中。在公寓管理方面，要求学生被子方正豆腐块、床单平整如镜面、生活用品一条线、卫生间洁净如新建，引导学生养成良好的生活习惯，济源市的五所高中、省内外数十所学校纷纷前来学习参观。在劳动教育方面，将 300亩校园、全部建筑、80多个公共卫生间进行无盲区、网格化分工，将卫生保洁、管养维护责任到班到人，“老生带新生、一年复一年，自主管理、高度负责” 已成为学生的鲜明特点。</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30" w:name="_Toc2686"/>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校园精神建设</w:t>
      </w:r>
      <w:bookmarkEnd w:id="3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学校全面开展校风、教风、学风建设，确立了 “教育以人为本，教学以师为本，教师以生为本，教研以校为本” 的办学理念，进一步催人奋发向上、积极进取、开拓创新；确立了 “成才报国，成人济世” 的学校精神、“德塑人生，技行天下” 的校训、“开放创新，包容共赢” 的校风、“善教求真，善研求实” 的教风、“修德乐学，修业强技” 的学风。通过校训、校风、教风、学风形成巨大的精神力量和心理环境，激励鞭策师生健康成长。2025年，学校通过组织各类主题教育活动、文体活动、志愿服务活动等，进一步弘扬了校园精神，营造了积极向上、团结奋进的校园氛围。</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31" w:name="_Toc23568"/>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文明实践活动</w:t>
      </w:r>
      <w:bookmarkEnd w:id="31"/>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学校积极响应全国文明城市创建工作要求，认真完成各项任务。2025年，在“济源市新时代文明实践推动周”活动中，学校积极参与并组织了多项实践活动；在“童心向党” 群众性主题实践活动中，广泛动员学生参与，展示了良好的精神风貌；在传统节日文明实践活动中，开展了丰富多彩的庆祝活动；在五一文明旅游实践活动中，倡导了文明旅游的理念和行为规范；在校园环境大清洗活动中，组织师生共同参与了校园环境的整治工作；在“赶考路上有我”书画摄影活动中，展示了学校师生的才艺和风采；在节约粮食宣传教育活动中，引导学校师生树立了节约意识并付诸实践。</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此外，学校工会在三八国际妇女节期间组织开展了表彰先进、厨艺大赛等系列活动；在春季支持和协助各部门开展形式多样的团建活动；组织教职工参加全市自行车比赛、示范区第二十届教职工运动会等体育活动；举办纪念中国人民抗日战争暨世界反法西斯战争胜利八十周年教职工合唱比赛等，进一步活跃了校园文化，营造了师生昂扬向上的精神面貌。学校团委组织开展了 “寻找身边的雷锋”“技能下乡” 等志愿服务活动，其中 “舌尖上的乡村振兴” 烹饪专业送技下乡文明实践获济源示范区文明实践优秀项目；3 月10日，校团委组织紧急献血救助患病青年一事，被济源日报、河南青年报、学习强国等多家媒体报道，受到社会的关注和好评。</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32" w:name="_Toc2996"/>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文明风采活动</w:t>
      </w:r>
      <w:bookmarkEnd w:id="32"/>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学校始终把组织开展中等职业学校 “文明风采” 竞赛活动作为德育工作的重要组成部分，作为一项常规活动来抓，将竞赛和教学相结合，将竞赛和育人相结合，实现了教师和学生素质的全面提升。2025年，学校组织学生积极参与 “文明风采”竞赛活动和中华传统文化大赛，在市级竞赛中斩获一等奖15项，在省级竞赛中荣获多项大奖，充分展示了学生的风采，对丰富学校德育实践活动，增强德育工作的时代感、针对性和实效性，起到了积极的推动作用。</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33" w:name="_Toc11245"/>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社团活动</w:t>
      </w:r>
      <w:bookmarkEnd w:id="3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广泛开展丰富多彩的校园文化活动，加强对学生社团的指导和管理，把学生思想道德教育和综合职业能力培养有机融入到各项社团活动之中。2025年，学校社团数量持续增加，类型更丰富、更齐全，更加突出职业教育特色，注册社团向50个目标推进，各社团每周开展两次以上活动。学校打造出了街舞、吉他、经典诵读等一批精品社团，以社团为依托，举办了职教好声音、篮球联赛、青春诗会、演讲比赛、拓展训练及军训、合唱比赛和元旦晚会等活动，极大地丰富了校园文化生活。学校在2025年的中小学生运动会中获得优异成绩，在济源市中小学生篮球比赛中取得良好名次。</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34" w:name="_Toc10567"/>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团组织学生会建设及活动</w:t>
      </w:r>
      <w:bookmarkEnd w:id="3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学校注重建设团组织和学生会，充分发挥学生的自主管理能力。在团组织建设方面，完善 “团委 — 团总支 — 团支部”的管理体系，强化组织领导，配备好各团支部的干部队伍；加强团干部的培训，隔周一次团干部会，一月一次支部团员会，提高其思想认识和工作能力；强化团员的管理和各支部的评比制度，充分激发各支部自我管理、自我创造和自我发展能力。截至2025年，学校共青团共有团支部39个，团员253名，团干部45名。</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校团委和学生会组织开展了丰富多彩的活动：升国旗、奏唱国歌仪式；主题团干培训会和主题团会、“童心向党” 主题教育活动等系列活动；围绕纪念 “五四运动”“清明节”“国庆节”“重阳节”“教师节” 等重要节日开展内容丰富、形式多样的主题教育活动；开展学雷锋志愿服务活动、“我为学校做实事” 活动、集体生日会等。这些活动不仅丰富了学生的课余生活，还培养了学生的爱国主义情怀、集体主义精神和志愿服务意识，提升了学生的综合素质。</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35" w:name="_Toc5341"/>
      <w:r>
        <w:rPr>
          <w:rFonts w:hint="eastAsia" w:ascii="楷体" w:hAnsi="楷体" w:eastAsia="楷体" w:cs="楷体"/>
          <w:sz w:val="32"/>
          <w:szCs w:val="32"/>
        </w:rPr>
        <w:t>3.6 党建情况</w:t>
      </w:r>
      <w:bookmarkEnd w:id="35"/>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党委及各支部积极学习贯彻党的二十大和二十届三中全会精神，习近平总书记系列重要讲话精神和国家、省市职业教育工作会议精神，组织开展三会一课、主题党日、组织生活会、以案促改等各类学习教育实践活动，进一步筑牢党的基层战斗堡垒。</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学校扎实做好思想理论学习，积极组织师生开展党史教育，进行党的二十大和二十届三中全会精神宣讲；持续推进 “清廉学校”建设，党员干部带头学清廉文化、作清廉教、倡清廉风气，团委在学生中组织开展廉洁文化征文、手抄报、画大赛等廉洁文化进校园系列活动，各支部多次召开廉政教育主题会议，通过开展廉政主题党课、召开廉洁过节专题会议、参观中华愚公清廉家风馆等形式，加强廉政教育，提高广大教职工的廉政意识，大力营造“党风清正、政风清明、校风清朗、教风清纯、学风清新”的教书育人环境；加强意识形态阵地建设，对学校图书、版面、校园网、微信等媒体关于民族宗教所涉内容进行排查，严格规范教材、课堂、论坛等意识形态阵地，对外宣传报道严格执行 “三校三审” 制度，带头守好政治忠诚。</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在党委的领导下，学校认真开展集中整治群众身边不正之风和腐败问题相关工作，顺利完成各项整治任务；大胆创新，推行 “强化学部管理功能、优化处室服务功能”管理模式，进行教学部结构改革，将管理权限下放学部，充分调动教师积极性、挖掘师生潜力、提升工作执行力；克服重重挑战，完成了校园餐厅管理改革和质量提升工作；高效开展三八节表彰、春季运动会、校园美食节、职教活动周、教师节表彰、职教好声音、高三成人礼等活动；顺利完成毕业生升学就业、教师职称评定、岗位晋升、评优评先，以及招生迎新、防洪防灾、文明创建、项目建设、社会培训等工作，确保学校各项工作有序开展。7月份，学校党组织经示范区党工委批准升级为党委。</w:t>
      </w:r>
    </w:p>
    <w:p>
      <w:pPr>
        <w:widowControl w:val="0"/>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36" w:name="_Toc28188"/>
      <w:r>
        <w:rPr>
          <w:rFonts w:hint="eastAsia" w:ascii="黑体" w:hAnsi="黑体" w:eastAsia="黑体" w:cs="黑体"/>
          <w:sz w:val="32"/>
          <w:szCs w:val="32"/>
        </w:rPr>
        <w:t>4. 校企合作</w:t>
      </w:r>
      <w:bookmarkEnd w:id="36"/>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37" w:name="_Toc31116"/>
      <w:r>
        <w:rPr>
          <w:rFonts w:hint="eastAsia" w:ascii="楷体" w:hAnsi="楷体" w:eastAsia="楷体" w:cs="楷体"/>
          <w:sz w:val="32"/>
          <w:szCs w:val="32"/>
        </w:rPr>
        <w:t>4.1 校企合作情况</w:t>
      </w:r>
      <w:bookmarkEnd w:id="3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深入贯彻落实产教融合、校企合作的职业教育发展理念，进一步拓宽校企合作渠道，深化合作内涵，与多家优质企业建立了稳定的合作关系。学校与宏安大酒店、东方建国酒店、绿荫种苗责任有限公司、竹园沟牛业等本地企业开展深度合作，在中餐烹饪、幼儿教育、农业技术等专业领域，共同制定人才培养方案、共建实训基地、共享师资资源；与广东惠州茂佳科技有限公司、TCL华润照明科技（惠州）有限公司、南昌华勤、广东东莞长城开发科技有限公司等外地优质企业开展顶岗实习合作，安排机电、汽修、计算机、信贸等专业学生到企业进行岗位实习，提升学生的实践技能和职业适应能力。</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与企业共同探索“订单式”培养模式，根据企业岗位需求，量身定制培养方案，开设“订单班”，将企业的技术标准、企业文化融入教学全过程，实现了学生与企业岗位的无缝对接。企业技术骨干定期到学校授课、指导实训，学校教师到企业实践锻炼，形成了师资双向交流的良好格局。同时，学校与企业合作开展技术研发、项目攻关等活动，充分发挥学校的人才优势和企业的资源优势，实现了互利共赢。</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38" w:name="_Toc4132"/>
      <w:r>
        <w:rPr>
          <w:rFonts w:hint="eastAsia" w:ascii="楷体" w:hAnsi="楷体" w:eastAsia="楷体" w:cs="楷体"/>
          <w:sz w:val="32"/>
          <w:szCs w:val="32"/>
        </w:rPr>
        <w:t>4.2 校际合作情况</w:t>
      </w:r>
      <w:bookmarkEnd w:id="38"/>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主动融入职教大环境，充分发挥品牌专业和特色专业的优势，联合兄弟学校和行业企业，结合本地行业的特点和优势，为区域经济建设服务。作为济源职业教育集团成员单位，学校在集团领导下开展各种活动，充分利用集团搭建的院校合作、校企合作、就业信息、职业研究、技术培训和交流合作平台，共享各种优质资源，促进产教融合，提升教学研究水平，提高培训成效，服务区域经济发展，实现了学校可持续发展。</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积极开展校际交流活动，党总支书记带领相关人员到兄弟学校参观学习，深入交流办学经验、教学管理、学生管理、校企合作等方面的做法。校际交流活动既增进了学校之间的友谊，也为双方更好发展提出了建设性意见和建议，双方通过研讨交流、相互学习、互补优势，共同提升了教育水平，为办好人民满意的职业教育而强基提质。</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39" w:name="_Toc26192"/>
      <w:r>
        <w:rPr>
          <w:rFonts w:hint="eastAsia" w:ascii="楷体" w:hAnsi="楷体" w:eastAsia="楷体" w:cs="楷体"/>
          <w:sz w:val="32"/>
          <w:szCs w:val="32"/>
        </w:rPr>
        <w:t>4.3 学生实习情况</w:t>
      </w:r>
      <w:bookmarkEnd w:id="39"/>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学校认真执行《教育部等五部门关于印发 &lt;职业学校学生实习管理规定&gt; 的通知》文件和河南省教育厅关于学生实习的相关文件规定，制定了完善的学校实习就业管理制度，强化领导，确保落实。2025年，学校成立学生实习实训领导机构，由实习实训处具体管理，完善各项管理制度，每学期对实习学生开展调研，做到有计划、有针对性地开展实习工作。​</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实习前，学校对学生进行企业文化、安全、职业道德、权益保护等方面的教育，帮助学生做好角色转换准备；实习期间，由实习实训处、教学部、班主任、带队教师和企业人事部人员组成管理小组，负责学生实习期间的各种管理、服务。学校及时为实习学生解决生活和实习中的困难，让他们能在企业安心实习；同时，与企业深入交流，听取企业对学生、对学校的意见和建议，更好地为学生管理和专业建设服务。全年先后安排两批共40人在本地企事业单位实习，六批1800余人赴外地企业顶岗实习，未发生重大实习安全事故，学生实习表现得到企业的充分认可。​</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40" w:name="_Toc2018"/>
      <w:r>
        <w:rPr>
          <w:rFonts w:hint="eastAsia" w:ascii="楷体" w:hAnsi="楷体" w:eastAsia="楷体" w:cs="楷体"/>
          <w:sz w:val="32"/>
          <w:szCs w:val="32"/>
        </w:rPr>
        <w:t>4.4 集团化办学情况</w:t>
      </w:r>
      <w:bookmarkEnd w:id="4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主动融入职教大环境，充分发挥品牌专业和特色专业的优势，联合兄弟学校和行业企业，结合本地行业的特点和优势，为区域经济建设服务。作为济源职业教育集团成员单位，学校在集团领导下开展各种活动，充分利用集团搭建的院校合作、校企合作、就业信息、职业研究、技术培训和交流合作平台，共享各种优质资源，促进产教融合，提升教学研究水平，提高培训成效，服务区域经济发展，实现了学校可持续发展。</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积极参与集团组织的各项活动，与集团内其他院校、企业开展深度合作，在专业建设、课程开发、师资培养、学生实习就业等方面实现资源共享、优势互补。通过集团化办学，学校进一步拓宽了办学视野，提升了办学水平，增强了服务区域经济发展的能力，为学校的可持续发展注入了强大动力。</w:t>
      </w:r>
    </w:p>
    <w:p>
      <w:pPr>
        <w:widowControl w:val="0"/>
        <w:numPr>
          <w:ilvl w:val="0"/>
          <w:numId w:val="1"/>
        </w:numPr>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41" w:name="_Toc8477"/>
      <w:r>
        <w:rPr>
          <w:rFonts w:hint="eastAsia" w:ascii="黑体" w:hAnsi="黑体" w:eastAsia="黑体" w:cs="黑体"/>
          <w:sz w:val="32"/>
          <w:szCs w:val="32"/>
        </w:rPr>
        <w:t>举办者履责</w:t>
      </w:r>
      <w:bookmarkEnd w:id="41"/>
    </w:p>
    <w:p>
      <w:pPr>
        <w:widowControl w:val="0"/>
        <w:numPr>
          <w:numId w:val="0"/>
        </w:numPr>
        <w:wordWrap/>
        <w:adjustRightInd/>
        <w:snapToGrid/>
        <w:spacing w:line="560" w:lineRule="exact"/>
        <w:ind w:left="0" w:leftChars="0" w:firstLine="640" w:firstLineChars="200"/>
        <w:textAlignment w:val="auto"/>
        <w:outlineLvl w:val="1"/>
        <w:rPr>
          <w:rFonts w:hint="eastAsia" w:ascii="楷体" w:hAnsi="楷体" w:eastAsia="楷体" w:cs="楷体"/>
          <w:sz w:val="32"/>
          <w:szCs w:val="32"/>
          <w:lang w:val="en-US" w:eastAsia="zh-CN"/>
        </w:rPr>
      </w:pPr>
      <w:bookmarkStart w:id="42" w:name="_Toc23815"/>
      <w:r>
        <w:rPr>
          <w:rFonts w:hint="eastAsia" w:ascii="楷体" w:hAnsi="楷体" w:eastAsia="楷体" w:cs="楷体"/>
          <w:sz w:val="32"/>
          <w:szCs w:val="32"/>
          <w:lang w:val="en-US" w:eastAsia="zh-CN"/>
        </w:rPr>
        <w:t>5.1 经费情况</w:t>
      </w:r>
      <w:bookmarkEnd w:id="42"/>
    </w:p>
    <w:p>
      <w:pPr>
        <w:widowControl w:val="0"/>
        <w:wordWrap/>
        <w:adjustRightInd/>
        <w:snapToGrid/>
        <w:spacing w:line="560" w:lineRule="exact"/>
        <w:ind w:firstLine="320" w:firstLineChars="100"/>
        <w:textAlignment w:val="auto"/>
        <w:outlineLvl w:val="2"/>
        <w:rPr>
          <w:rFonts w:hint="eastAsia" w:ascii="仿宋" w:hAnsi="仿宋" w:eastAsia="仿宋" w:cs="仿宋"/>
          <w:sz w:val="32"/>
          <w:szCs w:val="32"/>
        </w:rPr>
      </w:pPr>
      <w:bookmarkStart w:id="43" w:name="_Toc20007"/>
      <w:r>
        <w:rPr>
          <w:rFonts w:hint="eastAsia" w:ascii="仿宋" w:hAnsi="仿宋" w:eastAsia="仿宋" w:cs="仿宋"/>
          <w:sz w:val="32"/>
          <w:szCs w:val="32"/>
          <w:lang w:val="en-US" w:eastAsia="zh-CN"/>
        </w:rPr>
        <w:t>（一）</w:t>
      </w:r>
      <w:r>
        <w:rPr>
          <w:rFonts w:hint="eastAsia" w:ascii="仿宋" w:hAnsi="仿宋" w:eastAsia="仿宋" w:cs="仿宋"/>
          <w:sz w:val="32"/>
          <w:szCs w:val="32"/>
        </w:rPr>
        <w:t>经费保障​</w:t>
      </w:r>
      <w:bookmarkEnd w:id="4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学校严格执行国家免学费政策，所有一、二、三年级在校生全部免学费。2025年，学校共为10056 人次学子免除学费，总额高达917.47 万元。学校切实履行发展中等职业教育的职责，将经费全部用于学校办学，重点保障教学实训、学生资助、师资队伍建设、校园基础设施建设等关键领域，促进了学校的健康发展。财务处积极保障资金使用效益，如为无人机、汽修等专业实训室建设争取157万元专项建设资金，为技能大赛提供25万余元资金保障，确保经费向教学核心领域倾斜。​</w:t>
      </w:r>
    </w:p>
    <w:p>
      <w:pPr>
        <w:widowControl w:val="0"/>
        <w:wordWrap/>
        <w:adjustRightInd/>
        <w:snapToGrid/>
        <w:spacing w:line="560" w:lineRule="exact"/>
        <w:ind w:firstLine="320" w:firstLineChars="100"/>
        <w:textAlignment w:val="auto"/>
        <w:outlineLvl w:val="2"/>
        <w:rPr>
          <w:rFonts w:hint="eastAsia" w:ascii="仿宋" w:hAnsi="仿宋" w:eastAsia="仿宋" w:cs="仿宋"/>
          <w:sz w:val="32"/>
          <w:szCs w:val="32"/>
        </w:rPr>
      </w:pPr>
      <w:bookmarkStart w:id="44" w:name="_Toc642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项目投入​</w:t>
      </w:r>
      <w:bookmarkEnd w:id="4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2022年12月学校申报的 “河南全民技能振兴工程省级高技能人才培养示范基地项目”获批后，学校持续推进项目建设。2023年完成了工业机器人实训室、无人机运行与维护实训室、机械产品实训室等政府采购招标工作，2025年相关实训室建设项目稳步推进，设备安装调试工作有序开展。项目建成后，将对所申报专业的高技能人才培养、服务区域经济发展能力有较大的提升作用，也将有利于推动全民技能振兴工程建设、提升学校办学水平。​</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计算机高水平专业建设项目顺利通过省级验收；学校积极推进标准化中职学校达标工作，投入资金用于校园基础设施改造、实训设备更新、图书采购等，完成了标准400米田径场建设、图书馆与电子阅览室建设、变压器增容等多项工程，进一步改善了办学条件。同时，学校积极争取上级资金支持，2025年获得年财政专项经费369.38 万元，为学校各项事业的发展提供了坚实的资金保障。</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45" w:name="_Toc30318"/>
      <w:r>
        <w:rPr>
          <w:rFonts w:hint="eastAsia" w:ascii="楷体" w:hAnsi="楷体" w:eastAsia="楷体" w:cs="楷体"/>
          <w:sz w:val="32"/>
          <w:szCs w:val="32"/>
        </w:rPr>
        <w:t>5.2 政策措施</w:t>
      </w:r>
      <w:bookmarkEnd w:id="45"/>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在办学过程中认真落实主管部门学校管理政策文件，依据学校办学实际，出台各类执行文件，推进政策的落地实施。2025年，学校结合发展实际，对接济源区域经济发展需求，在专业结构调整、招生政策修订、人才培养方案制定、专业建设和课程改革、教育教学改革等方面进行自主探索，充分落实办学自主权。</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提升学校办学水平的政策和制度方面，学校一是科学制定相关政策，如《济源职业技术学校教职工绩效考核办法》《济源职业技术学校名师、学科带头人、骨干教师评选管理办法》《济源职业技术学校校企合作管理办法》等规章制度，明确学校发展的目标和方向；二是强化 “双师型” 教师培养，鼓励专业教师参加企业实践，提供专业培训机会，不断提升专业教师的专业素质，从而提高学校教育教学质量和办学水平；三是推进职普融通，通过规范程序、公平选拔，成功帮助46名学生在普高与中职间实现双向流动，为学生个性化发展搭建了广阔通道。</w:t>
      </w:r>
    </w:p>
    <w:p>
      <w:pPr>
        <w:widowControl w:val="0"/>
        <w:numPr>
          <w:ilvl w:val="0"/>
          <w:numId w:val="1"/>
        </w:numPr>
        <w:wordWrap/>
        <w:adjustRightInd/>
        <w:snapToGrid/>
        <w:spacing w:line="560" w:lineRule="exact"/>
        <w:ind w:left="0" w:leftChars="0" w:firstLine="640" w:firstLineChars="200"/>
        <w:textAlignment w:val="auto"/>
        <w:outlineLvl w:val="0"/>
        <w:rPr>
          <w:rFonts w:hint="eastAsia" w:ascii="黑体" w:hAnsi="黑体" w:eastAsia="黑体" w:cs="黑体"/>
          <w:sz w:val="32"/>
          <w:szCs w:val="32"/>
        </w:rPr>
      </w:pPr>
      <w:bookmarkStart w:id="46" w:name="_Toc6228"/>
      <w:r>
        <w:rPr>
          <w:rFonts w:hint="eastAsia" w:ascii="黑体" w:hAnsi="黑体" w:eastAsia="黑体" w:cs="黑体"/>
          <w:sz w:val="32"/>
          <w:szCs w:val="32"/>
        </w:rPr>
        <w:t>特色创新</w:t>
      </w:r>
      <w:bookmarkEnd w:id="46"/>
    </w:p>
    <w:p>
      <w:pPr>
        <w:widowControl w:val="0"/>
        <w:numPr>
          <w:numId w:val="0"/>
        </w:numPr>
        <w:wordWrap/>
        <w:adjustRightInd/>
        <w:snapToGrid/>
        <w:spacing w:line="560" w:lineRule="exact"/>
        <w:ind w:left="420" w:leftChars="200" w:firstLine="320" w:firstLineChars="100"/>
        <w:textAlignment w:val="auto"/>
        <w:outlineLvl w:val="1"/>
        <w:rPr>
          <w:rFonts w:hint="eastAsia" w:ascii="楷体" w:hAnsi="楷体" w:eastAsia="楷体" w:cs="楷体"/>
          <w:sz w:val="32"/>
          <w:szCs w:val="32"/>
          <w:lang w:val="en-US" w:eastAsia="zh-CN"/>
        </w:rPr>
      </w:pPr>
      <w:bookmarkStart w:id="47" w:name="_Toc26566"/>
      <w:r>
        <w:rPr>
          <w:rFonts w:hint="eastAsia" w:ascii="楷体" w:hAnsi="楷体" w:eastAsia="楷体" w:cs="楷体"/>
          <w:sz w:val="32"/>
          <w:szCs w:val="32"/>
          <w:lang w:val="en-US" w:eastAsia="zh-CN"/>
        </w:rPr>
        <w:t>6.1学生教官</w:t>
      </w:r>
      <w:bookmarkEnd w:id="47"/>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48" w:name="_Toc29167"/>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“学生教官”制度实施概况</w:t>
      </w:r>
      <w:bookmarkEnd w:id="48"/>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加强学校学风建设，提高学生的综合素质，保证新学期新生有一个良好的精神面貌，学校于2017年5月制定并实行了学生教官选拔及管理制度。一方面，引进驻校教官参与学生管理工作，长期推行半军事化封闭管理，2025年继续深化与企业合作，成人教官队伍保持25人，进一步强化提升准军事化管理水平；另一方面，从学生中挑选一批政治思想进步、学习成绩优良、专业技能优秀、综合素质高、组织纪律强，自愿为学校发展、为学生服务的学生组建学生教官团队。通过军人教官和学生教官的双重示范引领作用，维护良好的学习、训练、工作和生活秩序，优化育人环境，培养学生热爱祖国、乐于奉献、吃苦耐劳、勇往直前的精神和雷厉风行、令行禁止的作风。</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49" w:name="_Toc25125"/>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“学生教官”制度实施过程</w:t>
      </w:r>
      <w:bookmarkEnd w:id="49"/>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学生管理处是学生教官培养的直接管理者和实施者。在选拔程序上，遵循学生所在班级报名 — 班主任审核 — 班主任推荐并报学生处 — 学生处通知学生进行面试 — 体能测试 — 测试合格发教官申请表 — 确定教官资格 — 军事理论培训 — 军事技能训练及教学法培训 — 军事技能及军事理论考核 — 合格学生参加集训 — 担任新生军训教官的流程。班主任在推荐人选时，除要求其符合新生军训教官条件外，还充分考虑其是否具备日后作为辅导员的能力。</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培训计划上，按照课程教学的标准和模式，开展四会教学法的讲解、示范、解惑和实操，制定人性化、科学化、规范化、通俗化的教学方案，有计划、有步骤、有过程、有考核的教学过程，最终要求学生教官能够熟练掌握四会教学法的要领和教学方法技巧，运用各种教学手段解决军训过程中的重点和难点。军事理论学习要求所有预选教官参加《军事理论知识与军事训练》课程学习，熟练讲解每一个动作要领，时间为一周，成绩必须达到良好以上；军事技能训练由学生处负责，主要培训单兵队列动作、教学演示、指挥口令及平时养成等，集中训练重点为队列练习、体能训练和教学法培训。</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在培训时间上，新学年组建新的学生教官队伍，周一至周五每天利用课余时间集中组织学生教官进行军事理论和队列队形训练，下午利用一个小时进行社团训练；每年新生开学前，学生教官提前报到，并集中开展 25 天左右的技能强化集训。在学校管理上，学生管理处安排专人负责学生教官队伍的管理，结合培训特点和学生实际，充分利用各种资源和平台，开展思想教育、队伍管理、制度制定、计划执行、沟通协调等工作，发挥学生教官的主动性创造性，培养良好的作风和品质。</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0" w:name="_Toc1558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“学生教官”制度实施成效</w:t>
      </w:r>
      <w:bookmarkEnd w:id="5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教官”制度的设立，对学校的教育工作开展有很大的促进作用。明确“学生教官”的职责，使学生们继续保持昂扬向上的精神状态，通过参加集中训练，努力以过硬的专业素质、科学的训练方法，在保质保量完成军训任务的同时，弘扬集体主义精神，充分发扬人民军队的优良传统和作风，从而增强组织纪律性。</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自“学生教官”制度实行以来，学校已培养学生教官350 余名，教官制度在学校管理、人才培养等方面发挥了重要作用，优越性逐步显现。一是优化了教学管理资源，如今学生教官队伍已成为班主任德育工作的得力助手，广大教师特别是班主任老师从繁重且重复的管理事务中解放出来，专注于全局性、创新性的教学工作；二是学生综合素质提升，日常学习生活中，学生教官的 “榜样” 示范作用对其他学生产生了积极影响，学生们挥别懒散，严于律己，校内逐渐营造起 “比学赶超” 的良好竞争氛围，学生的综合素质在实践中得以提高；三是校园文化生活更加丰富，在学生教官团结精神和正能量的影响下，广大学生以兴趣为载体，发起成立文艺、体育、科技等各类学生社团40余个，并定期举办体育和艺术形式的比赛和社团展示，以及志愿服务、实践活动等，为大家提供发挥各自特长、培养兴趣爱好的平台。</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51" w:name="_Toc25645"/>
      <w:r>
        <w:rPr>
          <w:rFonts w:hint="eastAsia" w:ascii="楷体" w:hAnsi="楷体" w:eastAsia="楷体" w:cs="楷体"/>
          <w:sz w:val="32"/>
          <w:szCs w:val="32"/>
          <w:lang w:val="en-US" w:eastAsia="zh-CN"/>
        </w:rPr>
        <w:t>6.2</w:t>
      </w:r>
      <w:r>
        <w:rPr>
          <w:rFonts w:hint="eastAsia" w:ascii="楷体" w:hAnsi="楷体" w:eastAsia="楷体" w:cs="楷体"/>
          <w:sz w:val="32"/>
          <w:szCs w:val="32"/>
        </w:rPr>
        <w:t>社团活动</w:t>
      </w:r>
      <w:bookmarkEnd w:id="51"/>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2" w:name="_Toc23212"/>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社团活动的构思</w:t>
      </w:r>
      <w:bookmarkEnd w:id="52"/>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提出“专业课教师人人有社团，文化课教师组团带社团”的总体要求，遵循“把师生推向舞台中央，让每个师生都有人生出彩的机会”的教育理念，按照《济源职业技术学校社团管理条例》，规范有序开展社团活动。练技能、强活动、打比赛，提升青春活力，培养新时代好青年，是学校开展职业学校社团活动的目的。让学生社团能够丰富校园文化生活，提升学校的活力，培养有魅力的教师和高素养的学生。</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3" w:name="_Toc14678"/>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工作目标和方向</w:t>
      </w:r>
      <w:bookmarkEnd w:id="5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社团注册达50个；坚持各社团每周有两次以上的活动；</w:t>
      </w:r>
    </w:p>
    <w:p>
      <w:pPr>
        <w:widowControl w:val="0"/>
        <w:wordWrap/>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参与新时代文明实践，把学生社团与社会活动联系起来；开展好本年度的社团注册和社团汇报展演工作。</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4" w:name="_Toc337"/>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实施成效</w:t>
      </w:r>
      <w:bookmarkEnd w:id="5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社团是学校新时代文明实践活动的重要力量，积极参与了党的基层理论宣讲、文艺走基层、河小青志愿服务等活动；学生社团是学校各类活动的主体，策划、参与、承办了学校各类大型活动，在这个过程中学生们能力得到锻炼，素质得以提升；在省级技能比赛和文明风采大赛中的获奖选手，都是从社团活动中走出来的。</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学校团委加强对社团辅导教师及学生的思想引领，监督指导社团日常工作；对各社团每周开展两次的活动进行了检查登记；完成社团注册目标，本年度学校的社团数量更多、类型更丰富、更齐全、更加突出了职业教育特色。学校也逐步探索完善了社团管理制度和社团考核细则，老师们从事社团活动的积极性更高，社团活动的吸引力也更强。</w:t>
      </w:r>
    </w:p>
    <w:p>
      <w:pPr>
        <w:widowControl w:val="0"/>
        <w:wordWrap/>
        <w:adjustRightInd/>
        <w:snapToGrid/>
        <w:spacing w:line="560" w:lineRule="exact"/>
        <w:ind w:firstLine="640" w:firstLineChars="200"/>
        <w:textAlignment w:val="auto"/>
        <w:outlineLvl w:val="0"/>
        <w:rPr>
          <w:rFonts w:hint="eastAsia" w:ascii="黑体" w:hAnsi="黑体" w:eastAsia="黑体" w:cs="黑体"/>
          <w:sz w:val="32"/>
          <w:szCs w:val="32"/>
        </w:rPr>
      </w:pPr>
      <w:bookmarkStart w:id="55" w:name="_Toc15912"/>
      <w:r>
        <w:rPr>
          <w:rFonts w:hint="eastAsia" w:ascii="黑体" w:hAnsi="黑体" w:eastAsia="黑体" w:cs="黑体"/>
          <w:sz w:val="32"/>
          <w:szCs w:val="32"/>
        </w:rPr>
        <w:t>7. 主要问题和改进措施</w:t>
      </w:r>
      <w:bookmarkEnd w:id="55"/>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56" w:name="_Toc18239"/>
      <w:r>
        <w:rPr>
          <w:rFonts w:hint="eastAsia" w:ascii="楷体" w:hAnsi="楷体" w:eastAsia="楷体" w:cs="楷体"/>
          <w:sz w:val="32"/>
          <w:szCs w:val="32"/>
        </w:rPr>
        <w:t>7.1 存在的主要问题</w:t>
      </w:r>
      <w:bookmarkEnd w:id="56"/>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7" w:name="_Toc1314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办学条件仍需改善</w:t>
      </w:r>
      <w:bookmarkEnd w:id="5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年来，虽然随着国家中等职业教育改革发展示范学校、河南省职业教育品牌示范学校建设的推进，学校的教育教学条件、实习实训设备设施得到了长足改善，但随着办学规模的扩大和产业技术的快速发展，部分专业实训设备更新速度滞后于行业技术发展，数字化教学资源库建设尚不完善，仍不能完全满足学校日益发展和学生成长的需要。同时，学校标准化运动场建设尚未完全完成，体育活动场地有待进一步提升。</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8" w:name="_Toc18030"/>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师资队伍建设面临挑战​</w:t>
      </w:r>
      <w:bookmarkEnd w:id="58"/>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学校规模的不断壮大，教师队伍的数量规模和综合素质面临新的挑战。教师数量不足问题更加凸显，尤其是部分新兴专业和紧缺专业师资缺口较大；师资能力还不够强大，高层次专业带头人与教学名师数量仍然不足，教师参与教学能力大赛及省级重大教科研项目的积极性与竞争力有待进一步提升；骨干教师队伍还很薄弱，双师型教师比例虽保持稳定，但仍有提升空间；教师队伍结构有待优化，青年教师的专业成长路径和激励机制仍需进一步优化与落实。​</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59" w:name="_Toc32453"/>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教学管理与质量提升存在短板​</w:t>
      </w:r>
      <w:bookmarkEnd w:id="59"/>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学常规管理的系统性有待提升，目前的教学检查与督导多侧重于课堂纪律与教学秩序，在教学目标达成度、教学设计科学性、教学反思有效性等方面的深度督导相对不足，常规管理的评价反馈机制尚不完善，未能完全形成 “检查 - 反馈 - 改进 - 提升” 的闭环管理，对教学质量的持续改进支撑力度有待加强。竞赛与教学融合的深度不足，竞赛梯队建设与日常教学融合度不够深入，选手选拔与培养的长效机制有待健全，部分优势赛项在竞赛中的突破能力仍需加强，竞赛资源的统筹配置和精细化管理的水平有待提高。​</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0" w:name="_Toc22986"/>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校企合作深度和广度不足</w:t>
      </w:r>
      <w:bookmarkEnd w:id="60"/>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部分企业的合作仍停留在浅层次的用工需求对接上，在共同制定培养标准、共建课程、师资互聘、技术研发等方面的深度合作有待加强；部分专业由于行业特点或地域限制，找到完全对口的批量实习岗位存在一定困难；实习过程精细化管理有待加强，面对实习学生数量增多的情况，如何更及时、全面深入地掌握每位学生的实习状态，仍需探索更有效的管理手段。</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1" w:name="_Toc2912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其他方面存在的问题​</w:t>
      </w:r>
      <w:bookmarkEnd w:id="61"/>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务预算精细化管理有待加强，部分项目预算编制仍不够精准，执行中存在前松后紧现象；财务数据分析与运用能力有待提升，目前对财务数据的分析多停留在事后反映，为学校决策提供前瞻性、预警性分析的能力还需加强；财务政策宣传及服务力度不足，部分教职工对最新的财经法规和报销流程仍不熟悉，导致报销单据返工率较高；业财融合程度不深，财务与业务部门的沟通协作机制仍需进一步完善。​</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后勤服务意识待提升，部分工作细致度不足，保障不到位，问题解决不及时，服务质量与标准有待规范；安全管理有漏洞，后勤工作场所安全管理存在薄弱环节；资产管理不全面，部分实训室未建立台账，无专人负责，责任划分不明确。​</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管理方面，部分班主任和学生管理教师积极性、管理能力有待进一步提升；管理精细化与协同性不足，部分工作的过程管理不够精细，部门间的协同效能仍有提升空间；学生文明就餐习惯养成任重道远，需持续加强引导与教育。</w:t>
      </w:r>
    </w:p>
    <w:p>
      <w:pPr>
        <w:widowControl w:val="0"/>
        <w:wordWrap/>
        <w:adjustRightInd/>
        <w:snapToGrid/>
        <w:spacing w:line="560" w:lineRule="exact"/>
        <w:ind w:firstLine="640" w:firstLineChars="200"/>
        <w:textAlignment w:val="auto"/>
        <w:outlineLvl w:val="1"/>
        <w:rPr>
          <w:rFonts w:hint="eastAsia" w:ascii="楷体" w:hAnsi="楷体" w:eastAsia="楷体" w:cs="楷体"/>
          <w:sz w:val="32"/>
          <w:szCs w:val="32"/>
        </w:rPr>
      </w:pPr>
      <w:bookmarkStart w:id="62" w:name="_Toc20244"/>
      <w:r>
        <w:rPr>
          <w:rFonts w:hint="eastAsia" w:ascii="楷体" w:hAnsi="楷体" w:eastAsia="楷体" w:cs="楷体"/>
          <w:sz w:val="32"/>
          <w:szCs w:val="32"/>
        </w:rPr>
        <w:t>7.2 改进措施</w:t>
      </w:r>
      <w:bookmarkEnd w:id="62"/>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3" w:name="_Toc973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加大投入，改善办学条件</w:t>
      </w:r>
      <w:bookmarkEnd w:id="63"/>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积极争取上级资金和各种建设项目，进一步改善办学条件，为教学质量提升夯实基础。重点推进学校标准化运动场建设，提升体育活动场地质量；</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开展实训设备更新需求调研，制定分阶段建设规划，重点支持新兴专业、骨干专业的实训条件升级，确保实训设备与行业技术发展同步；</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推进校级数字化教学资源库建设，鼓励教师开发微课、活页式教材、虚拟仿真项目等资源，完善共建共享机制，提升数字化教学资源的质量和数量；</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综合利用学校现有条件和资源，加强规范管理和文化提升，为下一步申报河南省第二批高水平职业学校和专业奠定基础；</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积极完成标准化中职学校达标工作，全面提升学校办学条件和综合实力。</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4" w:name="_Toc30861"/>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多措并举，强化师资队伍建设​</w:t>
      </w:r>
      <w:bookmarkEnd w:id="64"/>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措并举保证教师数量。继续通过使用见习生、支教教师、外聘教师等形式，保证能够满足日常教学需求的教师数量；同时，加强校企互动，邀请聘请企业专业技术高手和各行各业能手到校兼职代课，弥补紧缺专业师资缺口；​</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名师、学科带头人、骨干教师的培养力度。健全培养机制，依托名师工作室，创建一批名师引领、结构合理、优势互补、团结协作的创新型教师团队；鼓励教师积极参与省级及以上教学能力比赛、教育科研项目申报，设立专项激励与配套支持机制；​</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加大“双师型”教师培养力度。高度重视专业教师专业技能培养，采取送到企业实践、送出参加培养等途径，确保其到企业实践的时间和经费，促进专业教师专业素养发展，引领学校专业发展和人才培养；​</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加大青年教师的培养力度。完善青年教师成长支持体系，推行“导师制 + 项目制”培养模式，开展教学基本功大赛、科研能力提升培训等专项活动，采取压担子、多锻炼、多关怀、多引导、定导师、多督促、多反馈的方法，促使每一位青年教师快速成长，早日站稳讲台；​</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加强师德师风建设，常态化开展师德主题教育活动，提升教师的职业道德修养和理想信念。​</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5" w:name="_Toc20226"/>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深化改革，提升教学管理与质量​</w:t>
      </w:r>
      <w:bookmarkEnd w:id="65"/>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深化教学常规管理，构建闭环督导体系。完善教学检查评价机制，推动常规检查重点从“秩序维护”向“质量诊断” 转变，加强对教学目标达成、教学设计、课堂互动、教学反思等环节的深度指导；建立健全“检查 — 反馈 — 跟踪 — 改进”教学督导闭环，依托信息化平台实现过程数据动态采集与智能分析，提升教学管理的科学性与实效性；开展 “教学常规优化”专项活动，组织优秀教案、作业设计、教学设计等展示交流，推动教学常规标准化、精细化；</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推动赛教深度融合，提升竞赛育人效能。构建“课程 — 训练 — 竞赛”一体化培养机制，将竞赛内容与标准融入日常教学，开发赛教融合课程资源包；完善竞赛选手选拔与梯队建设制度，建立动态培养档案，实施分段式、个性化训练方案；重点支持在职业院校技能大赛、教学能力比赛等高水平赛事中具备潜力的项目，加强资源统筹与过程指导；​</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加强教材选用与开发管理，建立教材动态评估与更新制度，推动教材内容与行业标准、技术发展同步更新；​</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强化高招服务与生涯指导，优化高招组织与服务工作，完善“报名 — 体检 — 考试 — 录取”全流程管理，加强对考生的政策解读与心理辅导；开展分层分类的生涯规划教育，依托课程、讲座、企业体验等形式，引导学生树立正确的成才观、择业观。​</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6" w:name="_Toc9508"/>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深化合作，拓展校企合作内涵</w:t>
      </w:r>
      <w:bookmarkEnd w:id="66"/>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优化实习基地布局，重点围绕学校重点专业和新兴专业需求，继续开拓一批高质量、稳定性强的实习基地，努力提高专业对口率；主动联系本地企业进行校企合作，深化产教融合，协同育人，在共同制定培养标准、共建课程、师资互聘、技术研发等方面开展深度合作；加强学生实习岗前培训，提高学生岗位适应能力和职业素养；打造一批责任心强、善于做学生思想工作、能够吃苦耐劳的企业实习指导老师队伍；</w:t>
      </w:r>
    </w:p>
    <w:p>
      <w:pPr>
        <w:widowControl w:val="0"/>
        <w:wordWrap/>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完善实习过程管理机制，利用信息化手段加强对实习学生的动态管理，及时掌握学生实习状态，解决实习过程中出现的问题。</w:t>
      </w:r>
    </w:p>
    <w:p>
      <w:pPr>
        <w:widowControl w:val="0"/>
        <w:wordWrap/>
        <w:adjustRightInd/>
        <w:snapToGrid/>
        <w:spacing w:line="560" w:lineRule="exact"/>
        <w:ind w:firstLine="640" w:firstLineChars="200"/>
        <w:textAlignment w:val="auto"/>
        <w:outlineLvl w:val="2"/>
        <w:rPr>
          <w:rFonts w:hint="eastAsia" w:ascii="仿宋" w:hAnsi="仿宋" w:eastAsia="仿宋" w:cs="仿宋"/>
          <w:sz w:val="32"/>
          <w:szCs w:val="32"/>
        </w:rPr>
      </w:pPr>
      <w:bookmarkStart w:id="67" w:name="_Toc3049"/>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其他方面改进措施​</w:t>
      </w:r>
      <w:bookmarkEnd w:id="67"/>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深化预算管理改革，根据上级部门的要求推行 “零基预算”，强化项目库建设，实施预算执行全过程、动态监控，建立预算绩效评价结果与下年度预算安排挂钩机制；强化财务分析职能，加强对财务数据的分析，从数据中发现问题、提出建议，真正成为学校管理的 “参谋助手”；推进业财融合，主动与主要业务部门多进行沟通，为学校的规划和发展提供财务专业支持；持续优化服务，探索更多 “智慧财务” 应用场景，如移动端审批、电子发票查重验真等，让数据多跑腿，进一步提升服务效率和师生体验；加强财务政策宣传，通过培训、手册等形式，让教职工熟悉财经法规和报销流程；​</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后勤服务能力，加强后勤人员培训，提升服务意识与专业素养，规范服务标准；筑牢安全防线，制定安全操作规程，加强员工安全教育培训，加大安全排查力度，及时消除隐患；完善资产管理，建议各教学部建立实训室资产管理台账，明确专人负责，规范交接手续；​</w:t>
      </w:r>
    </w:p>
    <w:p>
      <w:pPr>
        <w:widowControl w:val="0"/>
        <w:wordWrap/>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班主任队伍建设，制定详细的班主任培训计划，通过校本培训、企业实践、外出进修等方式提升队伍专业素养，建立有效的激励机制，鼓励教师积极参与学生管理工作；进一步优化工作流程，强化信息技术在管理中的应用，建立更高效的部门联席会议制度，促进信息共享与行动协同；加强学生文明习惯养成教育，通过主题班会、宣传教育、监督引导等方式，培养学生文明就餐、文明守纪的良好习惯。​</w:t>
      </w:r>
    </w:p>
    <w:p>
      <w:pPr>
        <w:widowControl w:val="0"/>
        <w:wordWrap/>
        <w:adjustRightInd/>
        <w:snapToGrid/>
        <w:spacing w:line="560" w:lineRule="exact"/>
        <w:textAlignment w:val="auto"/>
        <w:rPr>
          <w:rFonts w:hint="eastAsia" w:ascii="仿宋" w:hAnsi="仿宋" w:eastAsia="仿宋" w:cs="仿宋"/>
          <w:sz w:val="32"/>
          <w:szCs w:val="32"/>
        </w:rPr>
      </w:pPr>
      <w:bookmarkStart w:id="68" w:name="_GoBack"/>
      <w:bookmarkEnd w:id="68"/>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Nimbus Roman No9 L">
    <w:altName w:val="Arial Unicode MS"/>
    <w:panose1 w:val="00000000000000000000"/>
    <w:charset w:val="00"/>
    <w:family w:val="auto"/>
    <w:pitch w:val="default"/>
    <w:sig w:usb0="00000000" w:usb1="00000000" w:usb2="00000000" w:usb3="00000000" w:csb0="00040001" w:csb1="00000000"/>
  </w:font>
  <w:font w:name="Calibri">
    <w:panose1 w:val="020F0502020204030204"/>
    <w:charset w:val="00"/>
    <w:family w:val="auto"/>
    <w:pitch w:val="default"/>
    <w:sig w:usb0="E00002FF" w:usb1="4000ACFF" w:usb2="00000001" w:usb3="00000000" w:csb0="2000019F" w:csb1="00000000"/>
  </w:font>
  <w:font w:name="方正书宋_GBK">
    <w:altName w:val="宋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DejaVu Math TeX Gyre">
    <w:altName w:val="Consolas"/>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E7006EFF" w:usb1="D200FDFF" w:usb2="0A246029" w:usb3="0400200C" w:csb0="600001FF" w:csb1="DFFF0000"/>
  </w:font>
  <w:font w:name="Liberation Serif">
    <w:altName w:val="Meiryo UI"/>
    <w:panose1 w:val="02020603050405020304"/>
    <w:charset w:val="00"/>
    <w:family w:val="auto"/>
    <w:pitch w:val="default"/>
    <w:sig w:usb0="A00002AF" w:usb1="500078FB" w:usb2="00000000" w:usb3="00000000" w:csb0="6000009F" w:csb1="DFD7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00"/>
    <w:family w:val="auto"/>
    <w:pitch w:val="default"/>
    <w:sig w:usb0="FFFFFFFF" w:usb1="E9FFFFFF" w:usb2="0000003F" w:usb3="00000000" w:csb0="603F01FF" w:csb1="FFFF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0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
    <w:nsid w:val="00000009"/>
    <w:multiLevelType w:val="singleLevel"/>
    <w:tmpl w:val="00000009"/>
    <w:lvl w:ilvl="0" w:tentative="1">
      <w:start w:val="5"/>
      <w:numFmt w:val="decimal"/>
      <w:suff w:val="space"/>
      <w:lvlText w:val="%1."/>
      <w:lvlJc w:val="left"/>
    </w:lvl>
  </w:abstractNum>
  <w:num w:numId="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1"/>
    <w:basedOn w:val="1"/>
    <w:next w:val="1"/>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9">
    <w:name w:val="Default Paragraph Font"/>
  </w:style>
  <w:style w:type="paragraph" w:styleId="6">
    <w:name w:val="toc 3"/>
    <w:basedOn w:val="1"/>
    <w:next w:val="1"/>
    <w:pPr>
      <w:ind w:left="840" w:leftChars="400"/>
    </w:pPr>
  </w:style>
  <w:style w:type="paragraph" w:styleId="7">
    <w:name w:val="toc 1"/>
    <w:basedOn w:val="1"/>
    <w:next w:val="1"/>
  </w:style>
  <w:style w:type="paragraph" w:styleId="8">
    <w:name w:val="toc 2"/>
    <w:basedOn w:val="1"/>
    <w:next w:val="1"/>
    <w:pPr>
      <w:ind w:left="420" w:leftChars="200"/>
    </w:pPr>
  </w:style>
  <w:style w:type="character" w:styleId="10">
    <w:name w:val="Strong"/>
    <w:basedOn w:val="9"/>
    <w:rPr>
      <w:b/>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7943</Words>
  <Characters>14342</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2025-12-04T08:09:00Z</dcterms:created>
  <dc:creator>LENOVO</dc:creator>
  <dcterms:modified xsi:type="dcterms:W3CDTF">2025-12-22T15:00:40Z</dcterms:modified>
  <dc:title>马治国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21E2ECB32A1A4DC19D51EF8077EF3374_13</vt:lpwstr>
  </property>
  <property fmtid="{D5CDD505-2E9C-101B-9397-08002B2CF9AE}" pid="4" name="KSOTemplateDocerSaveRecord">
    <vt:lpwstr>eyJoZGlkIjoiM2JhY2NkNWUxYjNlOWZhNGM0ZDEwZDhlOWMyZTJiNzUiLCJ1c2VySWQiOiIzMDQ4MDU3ODMifQ==</vt:lpwstr>
  </property>
</Properties>
</file>