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附件1</w:t>
      </w:r>
    </w:p>
    <w:p>
      <w:pPr>
        <w:pStyle w:val="2"/>
        <w:kinsoku w:val="0"/>
        <w:overflowPunct w:val="0"/>
        <w:spacing w:line="540" w:lineRule="exact"/>
        <w:ind w:left="0" w:leftChars="0" w:firstLine="0" w:firstLineChars="0"/>
        <w:jc w:val="center"/>
        <w:rPr>
          <w:rFonts w:ascii="Times New Roman" w:hAnsi="Times New Roman" w:eastAsia="方正小标宋简体"/>
          <w:sz w:val="32"/>
          <w:szCs w:val="32"/>
        </w:rPr>
      </w:pPr>
      <w:r>
        <w:rPr>
          <w:rFonts w:ascii="Times New Roman" w:hAnsi="方正小标宋简体" w:eastAsia="方正小标宋简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6074410</wp:posOffset>
                </wp:positionH>
                <wp:positionV relativeFrom="paragraph">
                  <wp:posOffset>1109345</wp:posOffset>
                </wp:positionV>
                <wp:extent cx="12700" cy="150495"/>
                <wp:effectExtent l="23495" t="0" r="20955" b="1905"/>
                <wp:wrapNone/>
                <wp:docPr id="2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50495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</a:gdLst>
                          <a:ahLst/>
                          <a:cxnLst/>
                          <a:pathLst>
                            <a:path w="20" h="237">
                              <a:moveTo>
                                <a:pt x="0" y="236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6532" cap="flat" cmpd="sng">
                          <a:solidFill>
                            <a:srgbClr val="E2E2E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478.3pt;margin-top:87.35pt;height:11.85pt;width:1pt;mso-position-horizontal-relative:page;z-index:-251657216;mso-width-relative:page;mso-height-relative:page;" filled="f" stroked="t" coordsize="20,237" o:gfxdata="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hULkzdkAAAALAQAADwAAAAAAAAABACAAAAAiAAAAZHJzL2Rvd25y&#10;ZXYueG1sUEsBAhQAFAAAAAgAh07iQPQCHNY2AgAAiwQAAA4AAAAAAAAAAQAgAAAAKAEAAGRycy9l&#10;Mm9Eb2MueG1sUEsFBgAAAAAGAAYAWQEAANAFAAAAAA==&#10;" adj="," path="m0,236l0,0xe">
                <v:path o:connecttype="segments"/>
                <v:fill on="f" focussize="0,0"/>
                <v:stroke weight="3.66393700787402pt" color="#E2E2E2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方正小标宋简体" w:eastAsia="方正小标宋简体"/>
          <w:sz w:val="32"/>
          <w:szCs w:val="32"/>
          <w:lang w:eastAsia="zh-CN"/>
        </w:rPr>
        <w:t>济源示范区教体系统</w:t>
      </w:r>
      <w:r>
        <w:rPr>
          <w:rFonts w:ascii="Times New Roman" w:hAnsi="方正小标宋简体" w:eastAsia="方正小标宋简体"/>
          <w:sz w:val="32"/>
          <w:szCs w:val="32"/>
        </w:rPr>
        <w:t>燃气安全自查表</w:t>
      </w:r>
    </w:p>
    <w:tbl>
      <w:tblPr>
        <w:tblStyle w:val="5"/>
        <w:tblpPr w:leftFromText="180" w:rightFromText="180" w:vertAnchor="text" w:horzAnchor="page" w:tblpX="1175" w:tblpY="185"/>
        <w:tblOverlap w:val="never"/>
        <w:tblW w:w="577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4130"/>
        <w:gridCol w:w="1448"/>
        <w:gridCol w:w="31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自查单位</w:t>
            </w:r>
          </w:p>
        </w:tc>
        <w:tc>
          <w:tcPr>
            <w:tcW w:w="2097" w:type="pct"/>
            <w:noWrap w:val="0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35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自查时间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自查责任人</w:t>
            </w: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35" w:type="pct"/>
            <w:noWrap w:val="0"/>
            <w:vAlign w:val="center"/>
          </w:tcPr>
          <w:p>
            <w:pPr>
              <w:spacing w:line="200" w:lineRule="exact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联系电话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用气设备</w:t>
            </w:r>
          </w:p>
        </w:tc>
        <w:tc>
          <w:tcPr>
            <w:tcW w:w="4414" w:type="pct"/>
            <w:gridSpan w:val="3"/>
            <w:noWrap w:val="0"/>
            <w:vAlign w:val="center"/>
          </w:tcPr>
          <w:p>
            <w:pPr>
              <w:pStyle w:val="7"/>
              <w:tabs>
                <w:tab w:val="left" w:pos="3009"/>
              </w:tabs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□燃气灶具（家用灶、中餐炒灶、大锅灶）；□蒸箱；□热水器；□锅炉；□热水炉；□其他；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检查单元</w:t>
            </w: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检查项目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检查情况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宋体" w:hAnsi="宋体"/>
                <w:sz w:val="18"/>
                <w:szCs w:val="18"/>
              </w:rPr>
              <w:t>不符合处置措施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restar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安全管理</w:t>
            </w: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有安全管理制度或操作规程，且在明显位置张贴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人员经过专业培训，熟悉安全用气操作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</w:t>
            </w:r>
            <w:r>
              <w:rPr>
                <w:rFonts w:ascii="宋体" w:hAnsi="宋体"/>
                <w:sz w:val="18"/>
                <w:szCs w:val="18"/>
              </w:rPr>
              <w:sym w:font="Wingdings 2" w:char="00A3"/>
            </w:r>
          </w:p>
        </w:tc>
        <w:tc>
          <w:tcPr>
            <w:tcW w:w="1581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有应急处置方案，且每半年进行1次应急处置演练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</w:t>
            </w:r>
            <w:r>
              <w:rPr>
                <w:rFonts w:ascii="宋体" w:hAnsi="宋体"/>
                <w:sz w:val="18"/>
                <w:szCs w:val="18"/>
              </w:rPr>
              <w:sym w:font="Wingdings 2" w:char="00A3"/>
            </w:r>
          </w:p>
        </w:tc>
        <w:tc>
          <w:tcPr>
            <w:tcW w:w="1581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与供气企业签订供用气合同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立即补签合同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进行过安全用气自检，有检查单，每月不少于1次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供气企业入户安全监察每年不小于1次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通知供气企业立即安排上门安检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restar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安全装置</w:t>
            </w: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安装有燃气泄漏报警器，间距小于10米，距顶棚小于30cm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before="22"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</w:t>
            </w:r>
            <w:r>
              <w:rPr>
                <w:rFonts w:ascii="宋体" w:hAnsi="宋体"/>
                <w:sz w:val="18"/>
                <w:szCs w:val="18"/>
              </w:rPr>
              <w:sym w:font="Wingdings 2" w:char="00A3"/>
            </w:r>
          </w:p>
        </w:tc>
        <w:tc>
          <w:tcPr>
            <w:tcW w:w="1581" w:type="pct"/>
            <w:vMerge w:val="restar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立即停止用气，切断气源，维修或改造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报警器检定（检验）有效期1年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restar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户内管道</w:t>
            </w: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燃气管道及附件未被擅自改动，燃气管道末端采用盲板或封头严密封堵，管道连接紧密，无泄漏现象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before="35"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立即停止用气，切断气源，改回原状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钢制管道外表无明显锈蚀现象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管道未暗设，设备构件上明设的燃气管道用支架、关卡或吊卡固定牢靠，无松动、摇晃等现象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before="35"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kinsoku w:val="0"/>
              <w:overflowPunct w:val="0"/>
              <w:spacing w:before="48"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管道未用于承重、作为支撑以及悬挂重物等其他用途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restar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阀门</w:t>
            </w:r>
          </w:p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燃气表</w:t>
            </w: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燃气总阀操作方便，阀门手柄完好，能正常关闭，无泄露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before="35"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kinsoku w:val="0"/>
              <w:overflowPunct w:val="0"/>
              <w:spacing w:before="48"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燃气表及管道周围无堆放或搭挂杂物、接触电线、无泄露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立即清理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设置与燃气报警器联锁的紧急切断阀、动作正常，明显标识安装时间，且不超过10年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before="48"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before="48"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restar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连接软管</w:t>
            </w: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采用燃气专用不锈钢软管或金属包覆管连接，连接紧固，软管无脱落、泄漏现象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before="48"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before="48"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立即更换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软管长度不超过2m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软管中间无接口、无三通分流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软管无穿越墙、楼板、顶棚、门窗、埋地等现象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软管未在弯折、拉伸、扭转、受压等状态下使用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restar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燃烧</w:t>
            </w:r>
          </w:p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器具</w:t>
            </w:r>
          </w:p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燃烧器具铭牌上标定都燃气类别与供应燃气一致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立即停止用气，切断气源，更换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明显标识安装使用时间，且未超过设计使用年限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使用螺纹接口的金属软管和专用阀门连接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立即停止用气，切断气源，建议更换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燃烧正常，无黑烟、红火，无泄露，烟道安装紧密，完好、畅通、规范、通出室外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before="48"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立即停止用气，切断气源，按要求整改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燃气燃烧器具在关闭状态下，无泄露现象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立即停止用气，切断气源，请厂家维修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有熄火保护装置，且工作正常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立即停止用气，切断气源，请厂家维修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restar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ind w:firstLine="13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用气</w:t>
            </w:r>
          </w:p>
          <w:p>
            <w:pPr>
              <w:pStyle w:val="7"/>
              <w:kinsoku w:val="0"/>
              <w:overflowPunct w:val="0"/>
              <w:spacing w:line="200" w:lineRule="exact"/>
              <w:ind w:firstLine="13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环境</w:t>
            </w: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用气场所为专用，未做居住、洗浴等其他功能使用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立即停止用气，切断气源，按要求整改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未在同一房间内使用油、酒精、液化石油气、煤、柴等其他燃料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before="48"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kinsoku w:val="0"/>
              <w:overflowPunct w:val="0"/>
              <w:spacing w:before="48"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立即停止用气，切断气源，按要求整改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用气房间或部位与其他部位之间采用防火分隔措施，且自然通风良好，通风不良场所设置机械通风装置，通风设施始终处于正常工作状态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585" w:type="pct"/>
            <w:vMerge w:val="continue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97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设有厨房灭火装置的用户，具备发生火灾时联动关闭燃气功能:每个用气场所配备8kg灭火器不少于2只</w:t>
            </w:r>
          </w:p>
        </w:tc>
        <w:tc>
          <w:tcPr>
            <w:tcW w:w="735" w:type="pct"/>
            <w:noWrap w:val="0"/>
            <w:vAlign w:val="center"/>
          </w:tcPr>
          <w:p>
            <w:pPr>
              <w:kinsoku w:val="0"/>
              <w:overflowPunct w:val="0"/>
              <w:spacing w:before="48"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符合□不符□</w:t>
            </w:r>
          </w:p>
        </w:tc>
        <w:tc>
          <w:tcPr>
            <w:tcW w:w="1581" w:type="pct"/>
            <w:noWrap w:val="0"/>
            <w:vAlign w:val="center"/>
          </w:tcPr>
          <w:p>
            <w:pPr>
              <w:kinsoku w:val="0"/>
              <w:overflowPunct w:val="0"/>
              <w:spacing w:before="61"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按要求整改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2" w:hRule="atLeast"/>
        </w:trPr>
        <w:tc>
          <w:tcPr>
            <w:tcW w:w="585" w:type="pct"/>
            <w:noWrap w:val="0"/>
            <w:vAlign w:val="center"/>
          </w:tcPr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其他</w:t>
            </w:r>
          </w:p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安全</w:t>
            </w:r>
          </w:p>
          <w:p>
            <w:pPr>
              <w:pStyle w:val="7"/>
              <w:kinsoku w:val="0"/>
              <w:overflowPunct w:val="0"/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隐患</w:t>
            </w:r>
          </w:p>
        </w:tc>
        <w:tc>
          <w:tcPr>
            <w:tcW w:w="4414" w:type="pct"/>
            <w:gridSpan w:val="3"/>
            <w:noWrap w:val="0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/>
    <w:p/>
    <w:p/>
    <w:p>
      <w:pPr>
        <w:jc w:val="left"/>
        <w:rPr>
          <w:rFonts w:hint="default" w:eastAsia="宋体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自查单位法人签字：</w:t>
      </w:r>
      <w:r>
        <w:rPr>
          <w:rFonts w:hint="eastAsia"/>
          <w:sz w:val="28"/>
          <w:szCs w:val="36"/>
          <w:lang w:val="en-US" w:eastAsia="zh-CN"/>
        </w:rPr>
        <w:t xml:space="preserve">                       自查单位（盖章）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F83955"/>
    <w:rsid w:val="49F8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ind w:left="644"/>
    </w:pPr>
    <w:rPr>
      <w:rFonts w:ascii="宋体" w:hAnsi="宋体"/>
      <w:sz w:val="38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sz w:val="24"/>
    </w:rPr>
  </w:style>
  <w:style w:type="paragraph" w:styleId="4">
    <w:name w:val="Body Text First Indent 2"/>
    <w:basedOn w:val="3"/>
    <w:qFormat/>
    <w:uiPriority w:val="0"/>
    <w:pPr>
      <w:spacing w:after="0"/>
      <w:ind w:firstLine="420" w:firstLineChars="200"/>
    </w:pPr>
  </w:style>
  <w:style w:type="paragraph" w:customStyle="1" w:styleId="7">
    <w:name w:val="Table Paragraph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2022-03-01T02:05:00Z</dcterms:created>
  <dc:creator>“Tender”</dc:creator>
  <cp:lastModifiedBy>“Tender”</cp:lastModifiedBy>
  <dcterms:modified xsi:type="dcterms:W3CDTF">2022-03-01T02:30:59Z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11BCAC52FBEB4E178B510F68C4246516</vt:lpwstr>
  </property>
</Properties>
</file>