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宋体" w:hAnsi="宋体" w:eastAsia="黑体" w:cs="黑体"/>
          <w:sz w:val="32"/>
          <w:szCs w:val="32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</w:t>
      </w:r>
      <w:r>
        <w:rPr>
          <w:rFonts w:hint="eastAsia" w:ascii="宋体" w:hAnsi="宋体" w:eastAsia="黑体" w:cs="黑体"/>
          <w:sz w:val="32"/>
          <w:szCs w:val="32"/>
        </w:rPr>
        <w:t>件</w:t>
      </w:r>
      <w:r>
        <w:rPr>
          <w:rFonts w:hint="eastAsia" w:ascii="宋体" w:hAnsi="宋体" w:eastAsia="黑体" w:cs="黑体"/>
          <w:sz w:val="32"/>
          <w:szCs w:val="32"/>
          <w:lang w:val="en-US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202</w:t>
      </w:r>
      <w:r>
        <w:rPr>
          <w:rFonts w:hint="eastAsia" w:ascii="宋体" w:hAnsi="宋体" w:eastAsia="方正小标宋简体" w:cs="方正小标宋简体"/>
          <w:sz w:val="44"/>
          <w:szCs w:val="44"/>
          <w:lang w:val="en-US"/>
        </w:rPr>
        <w:t>3</w:t>
      </w:r>
      <w:r>
        <w:rPr>
          <w:rFonts w:hint="eastAsia" w:ascii="宋体" w:hAnsi="宋体" w:eastAsia="方正小标宋简体" w:cs="方正小标宋简体"/>
          <w:sz w:val="44"/>
          <w:szCs w:val="44"/>
        </w:rPr>
        <w:t>年人工智能少儿编程普及活动线上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学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sz w:val="44"/>
          <w:szCs w:val="44"/>
        </w:rPr>
        <w:t>习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sz w:val="44"/>
          <w:szCs w:val="44"/>
        </w:rPr>
        <w:t>方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sz w:val="44"/>
          <w:szCs w:val="44"/>
        </w:rPr>
        <w:t>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宋体" w:hAnsi="宋体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>一、整体安排及报名流程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宋体" w:hAnsi="宋体" w:eastAsia="仿宋" w:cs="仿宋"/>
          <w:sz w:val="32"/>
          <w:szCs w:val="32"/>
        </w:rPr>
      </w:pPr>
      <w:r>
        <w:rPr>
          <w:rFonts w:hint="eastAsia" w:ascii="宋体" w:hAnsi="宋体" w:eastAsia="仿宋" w:cs="仿宋"/>
          <w:sz w:val="32"/>
          <w:szCs w:val="32"/>
        </w:rPr>
        <w:t>第一步</w:t>
      </w:r>
      <w:r>
        <w:rPr>
          <w:rFonts w:ascii="宋体" w:hAnsi="宋体" w:eastAsia="仿宋" w:cs="仿宋"/>
          <w:sz w:val="32"/>
          <w:szCs w:val="32"/>
        </w:rPr>
        <w:t>:学生扫描右侧二维码（二维码下发至学校）填写信息完成申领流程；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宋体" w:hAnsi="宋体" w:eastAsia="仿宋" w:cs="仿宋"/>
          <w:sz w:val="32"/>
          <w:szCs w:val="32"/>
        </w:rPr>
      </w:pPr>
      <w:r>
        <w:rPr>
          <w:rFonts w:hint="eastAsia" w:ascii="宋体" w:hAnsi="宋体" w:eastAsia="仿宋" w:cs="仿宋"/>
          <w:sz w:val="32"/>
          <w:szCs w:val="32"/>
        </w:rPr>
        <w:t>第二步：填写信息：</w:t>
      </w:r>
      <w:r>
        <w:rPr>
          <w:rFonts w:ascii="宋体" w:hAnsi="宋体" w:eastAsia="仿宋" w:cs="仿宋"/>
          <w:sz w:val="32"/>
          <w:szCs w:val="32"/>
        </w:rPr>
        <w:t>市、学校、班级、年龄；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宋体" w:hAnsi="宋体" w:eastAsia="仿宋" w:cs="仿宋"/>
          <w:sz w:val="32"/>
          <w:szCs w:val="32"/>
        </w:rPr>
      </w:pPr>
      <w:r>
        <w:rPr>
          <w:rFonts w:hint="eastAsia" w:ascii="宋体" w:hAnsi="宋体" w:eastAsia="仿宋" w:cs="仿宋"/>
          <w:sz w:val="32"/>
          <w:szCs w:val="32"/>
        </w:rPr>
        <w:t>第三步：按操作提示领取课程。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宋体" w:hAnsi="宋体" w:eastAsia="仿宋" w:cs="仿宋"/>
          <w:sz w:val="32"/>
          <w:szCs w:val="32"/>
        </w:rPr>
      </w:pPr>
      <w:r>
        <w:rPr>
          <w:rFonts w:hint="eastAsia" w:ascii="宋体" w:hAnsi="宋体" w:eastAsia="仿宋" w:cs="仿宋"/>
          <w:sz w:val="32"/>
          <w:szCs w:val="32"/>
        </w:rPr>
        <w:t>学习方式：使用手机（或平板）即可学习。因事缺课的学生可以在一周内完成内容回放，或者自学。</w:t>
      </w:r>
    </w:p>
    <w:p>
      <w:pPr>
        <w:pStyle w:val="11"/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宋体" w:hAnsi="宋体" w:eastAsia="仿宋" w:cs="仿宋"/>
          <w:sz w:val="32"/>
          <w:szCs w:val="32"/>
        </w:rPr>
      </w:pPr>
      <w:r>
        <w:rPr>
          <w:rFonts w:hint="eastAsia" w:ascii="宋体" w:hAnsi="宋体" w:eastAsia="仿宋" w:cs="仿宋"/>
          <w:sz w:val="32"/>
          <w:szCs w:val="32"/>
        </w:rPr>
        <w:t>完成在线学习和测试后，由系统根据学生学习和测试情况进行评分，优秀作品将进行线上展示交流。</w:t>
      </w:r>
    </w:p>
    <w:p>
      <w:pPr>
        <w:spacing w:line="560" w:lineRule="exact"/>
        <w:ind w:firstLine="420" w:firstLineChars="200"/>
        <w:rPr>
          <w:rFonts w:hint="eastAsia" w:ascii="宋体" w:hAnsi="宋体" w:eastAsia="仿宋" w:cs="仿宋"/>
          <w:b/>
          <w:bCs/>
          <w:sz w:val="32"/>
          <w:szCs w:val="32"/>
        </w:rPr>
      </w:pP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224790</wp:posOffset>
                </wp:positionV>
                <wp:extent cx="2164080" cy="2301875"/>
                <wp:effectExtent l="4445" t="4445" r="22225" b="1778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230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报名二维码</w:t>
                            </w:r>
                          </w:p>
                          <w:p>
                            <w:r>
                              <w:drawing>
                                <wp:inline distT="0" distB="0" distL="114300" distR="114300">
                                  <wp:extent cx="1972310" cy="1972310"/>
                                  <wp:effectExtent l="0" t="0" r="8890" b="8890"/>
                                  <wp:docPr id="1" name="图片 1" descr="博宁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博宁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72310" cy="1972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7pt;margin-top:17.7pt;height:181.25pt;width:170.4pt;mso-wrap-distance-bottom:0pt;mso-wrap-distance-left:9pt;mso-wrap-distance-right:9pt;mso-wrap-distance-top:0pt;z-index:251659264;mso-width-relative:page;mso-height-relative:page;" fillcolor="#FFFFFF" filled="t" stroked="t" coordsize="21600,21600" o:gfxdata="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报名二维码</w:t>
                      </w:r>
                    </w:p>
                    <w:p>
                      <w:r>
                        <w:drawing>
                          <wp:inline distT="0" distB="0" distL="114300" distR="114300">
                            <wp:extent cx="1972310" cy="1972310"/>
                            <wp:effectExtent l="0" t="0" r="8890" b="8890"/>
                            <wp:docPr id="1" name="图片 1" descr="博宁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博宁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72310" cy="1972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spacing w:line="560" w:lineRule="exact"/>
        <w:ind w:firstLine="642" w:firstLineChars="200"/>
        <w:rPr>
          <w:rFonts w:hint="eastAsia" w:ascii="宋体" w:hAnsi="宋体" w:eastAsia="仿宋" w:cs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宋体" w:hAnsi="宋体" w:eastAsia="仿宋" w:cs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ascii="宋体" w:hAnsi="宋体" w:eastAsia="仿宋" w:cs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ascii="宋体" w:hAnsi="宋体" w:eastAsia="仿宋" w:cs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宋体" w:hAnsi="宋体" w:eastAsia="仿宋" w:cs="仿宋"/>
          <w:b/>
          <w:bCs/>
          <w:sz w:val="32"/>
          <w:szCs w:val="32"/>
        </w:rPr>
      </w:pPr>
    </w:p>
    <w:p>
      <w:pPr>
        <w:spacing w:line="560" w:lineRule="exact"/>
        <w:ind w:firstLine="642" w:firstLineChars="200"/>
        <w:rPr>
          <w:rFonts w:ascii="宋体" w:hAnsi="宋体" w:eastAsia="仿宋" w:cs="仿宋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>二、学习形式和内容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楷体_GB2312" w:cs="楷体_GB2312"/>
          <w:b w:val="0"/>
          <w:bCs w:val="0"/>
          <w:sz w:val="32"/>
          <w:szCs w:val="32"/>
        </w:rPr>
      </w:pP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val="en-US" w:eastAsia="zh-CN"/>
        </w:rPr>
        <w:t>(一）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</w:rPr>
        <w:t>学习形式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</w:rPr>
        <w:t>本次活动为7节线上课程、专题讲座+学生自主学习与实践操作，配以线上老师辅导。学习时用手机（或平板）即可，每一个课程为一个知识点。采用体验式的教学方法，5分钟的讲解+40 分钟的实践操作。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楷体_GB2312" w:cs="楷体_GB2312"/>
          <w:b w:val="0"/>
          <w:bCs w:val="0"/>
          <w:sz w:val="32"/>
          <w:szCs w:val="32"/>
        </w:rPr>
      </w:pP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val="en-US" w:eastAsia="zh-CN"/>
        </w:rPr>
        <w:t>二）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</w:rPr>
        <w:t>学习内容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</w:rPr>
        <w:t>编程基础知识普及和编程基础能力学习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/>
        </w:rPr>
        <w:t>小火箭课程安排（一年级）</w:t>
      </w:r>
    </w:p>
    <w:tbl>
      <w:tblPr>
        <w:tblStyle w:val="9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6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课程</w:t>
            </w:r>
          </w:p>
        </w:tc>
        <w:tc>
          <w:tcPr>
            <w:tcW w:w="62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概要内容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2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第1课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拔呀拔萝卜</w:t>
            </w:r>
          </w:p>
        </w:tc>
        <w:tc>
          <w:tcPr>
            <w:tcW w:w="62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了解植物习性、动物习性，人的生长发育规律认识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工具基本页面并完成触碰功效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232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第2课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急速双人赛车</w:t>
            </w:r>
          </w:p>
        </w:tc>
        <w:tc>
          <w:tcPr>
            <w:tcW w:w="62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认识车的起源、类型，掌握事件积木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学会双人PK游戏制作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发布主题创作《急速双人赛车》创新任务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232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第3课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我的秘密基地</w:t>
            </w:r>
          </w:p>
        </w:tc>
        <w:tc>
          <w:tcPr>
            <w:tcW w:w="62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认识摩斯密码，将向上移动，放大和录音三个积木结合起来，建造属于自己的秘密基地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32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编程科普讲座</w:t>
            </w:r>
          </w:p>
        </w:tc>
        <w:tc>
          <w:tcPr>
            <w:tcW w:w="62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帮助家长认识编程，了解编程未来的发展方向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232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第4课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美食大作战</w:t>
            </w:r>
          </w:p>
        </w:tc>
        <w:tc>
          <w:tcPr>
            <w:tcW w:w="62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了解特色美食，感受缩小积木和放大积木的数字奥秘，完成美食大作战的趣味游戏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32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毕业典礼</w:t>
            </w:r>
          </w:p>
        </w:tc>
        <w:tc>
          <w:tcPr>
            <w:tcW w:w="62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优秀小嘉宾分享、毕业优秀学员表彰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324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三节拓展课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密码拼图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我的恐龙邻居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空中救援队</w:t>
            </w:r>
          </w:p>
        </w:tc>
        <w:tc>
          <w:tcPr>
            <w:tcW w:w="62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旋转角度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多屏幕编程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摩斯密码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温室效应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/>
        </w:rPr>
        <w:t>探月课程安排（二至四年级）</w:t>
      </w:r>
    </w:p>
    <w:tbl>
      <w:tblPr>
        <w:tblStyle w:val="9"/>
        <w:tblW w:w="85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6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课程</w:t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概要内容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第1课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大诗人开播啦！</w:t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理解编程的“顺序结构〞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体验APP交互设计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第2课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加油！登上雪山</w:t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理解“坐标”概念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 xml:space="preserve"> 体验程序“调参”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第3课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我的太空生活</w:t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理解编程的“循环结构”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了解“随机”概念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第4课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智能无人驾驶</w:t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了解“无人驾驶”原理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理解并应用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“角度”、“速度”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编程科普讲座</w:t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帮助家长理解编程的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教育价值、未来前景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jc w:val="center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三节拓展课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趣味航天知识竞赛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燃烧吧卡路里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神奇宝藏在哪里</w:t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了解编程的“分支结构”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理解“广播机制”</w:t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br w:type="textWrapping"/>
            </w:r>
            <w:r>
              <w:rPr>
                <w:rFonts w:hint="eastAsia" w:ascii="宋体" w:hAnsi="宋体" w:eastAsia="仿宋_GB2312" w:cs="仿宋_GB2312"/>
                <w:sz w:val="24"/>
                <w:szCs w:val="24"/>
                <w:lang w:val="en-US"/>
              </w:rPr>
              <w:t>了解“事件”概念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/>
        </w:rPr>
        <w:t>Python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</w:rPr>
        <w:t>课程安排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/>
        </w:rPr>
        <w:t>（五至六年级）</w:t>
      </w:r>
    </w:p>
    <w:tbl>
      <w:tblPr>
        <w:tblStyle w:val="9"/>
        <w:tblW w:w="85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4"/>
        <w:gridCol w:w="6235"/>
        <w:gridCol w:w="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课程</w:t>
            </w:r>
          </w:p>
        </w:tc>
        <w:tc>
          <w:tcPr>
            <w:tcW w:w="6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概要内容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第1课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星河日月</w:t>
            </w:r>
          </w:p>
        </w:tc>
        <w:tc>
          <w:tcPr>
            <w:tcW w:w="6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学习3D模型并创造不同星球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第2课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青蛙病毒</w:t>
            </w:r>
          </w:p>
        </w:tc>
        <w:tc>
          <w:tcPr>
            <w:tcW w:w="6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学习解密方法破解凯撒密码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了解信息搜索并分析数据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第3课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完美防御</w:t>
            </w:r>
          </w:p>
        </w:tc>
        <w:tc>
          <w:tcPr>
            <w:tcW w:w="6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学习程序系统设计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了解并使用流程图工具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737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第4课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一步迷宫</w:t>
            </w:r>
          </w:p>
        </w:tc>
        <w:tc>
          <w:tcPr>
            <w:tcW w:w="6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学习破解迷宫的算法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通过符号化思维对应空间方向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10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编程科普讲座</w:t>
            </w:r>
          </w:p>
        </w:tc>
        <w:tc>
          <w:tcPr>
            <w:tcW w:w="6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帮助家长认识编程，了解编程未来的发展方向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733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  <w:lang w:val="en-US"/>
              </w:rPr>
              <w:t>三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节拓展课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少年警察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地底奇遇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神兵出世</w:t>
            </w:r>
          </w:p>
        </w:tc>
        <w:tc>
          <w:tcPr>
            <w:tcW w:w="6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学习turtle库的基础绘图方法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学习添加背景图片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了解并应用图形叠加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综合运用所学的编程知识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4"/>
                <w:szCs w:val="24"/>
              </w:rPr>
              <w:t>结合极限思想绘制复杂图案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" w:cs="仿宋"/>
          <w:b w:val="0"/>
          <w:bCs w:val="0"/>
          <w:sz w:val="32"/>
          <w:szCs w:val="32"/>
        </w:rPr>
        <w:t>（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</w:rPr>
        <w:t>2）“人工智能”主题作品专题辅导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</w:rPr>
        <w:t>辅导内容：编程辅导老师围绕本次活动主题，全程辅导学生如何制作与主题相符的作品，提升编程思维及能力的同时，感受人工智能时代的科技氛围。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楷体_GB2312" w:cs="楷体_GB2312"/>
          <w:b w:val="0"/>
          <w:bCs w:val="0"/>
          <w:sz w:val="32"/>
          <w:szCs w:val="32"/>
        </w:rPr>
      </w:pP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val="en-US" w:eastAsia="zh-CN"/>
        </w:rPr>
        <w:t>三）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</w:rPr>
        <w:t>学习时间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</w:rPr>
        <w:t>每晚19：00-20：00。因事缺课的学生，可以观看课程回放，在规定的时间内完成学习任务后，方可继续参加后面的学习。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楷体_GB2312" w:cs="楷体_GB2312"/>
          <w:b w:val="0"/>
          <w:bCs w:val="0"/>
          <w:sz w:val="32"/>
          <w:szCs w:val="32"/>
        </w:rPr>
      </w:pP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val="en-US" w:eastAsia="zh-CN"/>
        </w:rPr>
        <w:t>四）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</w:rPr>
        <w:t>学习评价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宋体" w:hAnsi="宋体" w:eastAsia="仿宋_GB2312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</w:rPr>
        <w:t>完成当天学习内容的学生，均可获得老师的点评。支持老师与学生之间的语音和视频辅导。</w:t>
      </w:r>
    </w:p>
    <w:p>
      <w:pPr>
        <w:spacing w:line="600" w:lineRule="exact"/>
        <w:rPr>
          <w:rFonts w:hint="eastAsia" w:ascii="宋体" w:hAnsi="宋体" w:eastAsia="黑体" w:cs="黑体"/>
          <w:sz w:val="32"/>
          <w:szCs w:val="32"/>
          <w:lang w:val="en-US"/>
        </w:rPr>
      </w:pPr>
      <w:r>
        <w:rPr>
          <w:rFonts w:hint="eastAsia" w:ascii="宋体" w:hAnsi="宋体" w:eastAsia="仿宋" w:cs="仿宋"/>
          <w:sz w:val="32"/>
          <w:szCs w:val="32"/>
        </w:rPr>
        <w:br w:type="page"/>
      </w:r>
      <w:r>
        <w:rPr>
          <w:rFonts w:hint="eastAsia" w:ascii="宋体" w:hAnsi="宋体" w:eastAsia="黑体" w:cs="黑体"/>
          <w:sz w:val="32"/>
          <w:szCs w:val="32"/>
        </w:rPr>
        <w:t>附件</w:t>
      </w:r>
      <w:r>
        <w:rPr>
          <w:rFonts w:hint="eastAsia" w:ascii="宋体" w:hAnsi="宋体" w:eastAsia="黑体" w:cs="黑体"/>
          <w:sz w:val="32"/>
          <w:szCs w:val="32"/>
          <w:lang w:val="en-US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/>
        <w:textAlignment w:val="auto"/>
        <w:rPr>
          <w:rFonts w:hint="eastAsia" w:ascii="宋体" w:hAnsi="宋体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202</w:t>
      </w:r>
      <w:r>
        <w:rPr>
          <w:rFonts w:hint="eastAsia" w:ascii="宋体" w:hAnsi="宋体" w:eastAsia="方正小标宋简体" w:cs="方正小标宋简体"/>
          <w:sz w:val="44"/>
          <w:szCs w:val="44"/>
          <w:lang w:val="en-US"/>
        </w:rPr>
        <w:t>3</w:t>
      </w:r>
      <w:r>
        <w:rPr>
          <w:rFonts w:hint="eastAsia" w:ascii="宋体" w:hAnsi="宋体" w:eastAsia="方正小标宋简体" w:cs="方正小标宋简体"/>
          <w:sz w:val="44"/>
          <w:szCs w:val="44"/>
        </w:rPr>
        <w:t>年人工智能少儿编程普及活动创新编程比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sz w:val="44"/>
          <w:szCs w:val="44"/>
        </w:rPr>
        <w:t>赛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sz w:val="44"/>
          <w:szCs w:val="44"/>
        </w:rPr>
        <w:t>方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方正小标宋简体" w:cs="方正小标宋简体"/>
          <w:sz w:val="44"/>
          <w:szCs w:val="44"/>
        </w:rPr>
        <w:t>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480" w:firstLineChars="200"/>
        <w:textAlignment w:val="auto"/>
        <w:rPr>
          <w:rFonts w:hint="eastAsia" w:ascii="宋体" w:hAnsi="宋体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>比赛项目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源码编辑器（Kitten3）图形化创新编程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>二、参赛流程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楷体_GB2312" w:cs="楷体_GB2312"/>
          <w:b w:val="0"/>
          <w:bCs w:val="0"/>
          <w:sz w:val="32"/>
          <w:szCs w:val="32"/>
        </w:rPr>
      </w:pP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val="en-US" w:eastAsia="zh-CN"/>
        </w:rPr>
        <w:t>一）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</w:rPr>
        <w:t>线上报名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7月10日—7月26日，学生登录比赛官网https://contest.codemao.cn/jiyuan2023cxbc，依照官网要求提交报名信息。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楷体_GB2312" w:cs="楷体_GB2312"/>
          <w:b w:val="0"/>
          <w:bCs w:val="0"/>
          <w:sz w:val="32"/>
          <w:szCs w:val="32"/>
        </w:rPr>
      </w:pP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val="en-US" w:eastAsia="zh-CN"/>
        </w:rPr>
        <w:t>二）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</w:rPr>
        <w:t>预赛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仿宋_GB2312" w:cs="仿宋_GB2312"/>
          <w:sz w:val="32"/>
          <w:szCs w:val="32"/>
        </w:rPr>
        <w:t>比赛时间：7月27日10:00-11:00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仿宋_GB2312" w:cs="仿宋_GB2312"/>
          <w:sz w:val="32"/>
          <w:szCs w:val="32"/>
        </w:rPr>
        <w:t>比赛类型：线上答题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仿宋_GB2312" w:cs="仿宋_GB2312"/>
          <w:sz w:val="32"/>
          <w:szCs w:val="32"/>
        </w:rPr>
        <w:t>比赛形式:线上竞赛，限时答题（60分钟，每人仅有一次答题机会），报名成功后，规定的初赛时间内，建议选手使用最新版谷歌浏览器登录比赛官网，进入比赛系统进行限时答题。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640" w:firstLineChars="200"/>
        <w:textAlignment w:val="auto"/>
        <w:rPr>
          <w:rFonts w:hint="eastAsia" w:ascii="宋体" w:hAnsi="宋体" w:eastAsia="楷体_GB2312" w:cs="楷体_GB2312"/>
          <w:b w:val="0"/>
          <w:bCs w:val="0"/>
          <w:sz w:val="32"/>
          <w:szCs w:val="32"/>
        </w:rPr>
      </w:pP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  <w:lang w:val="en-US" w:eastAsia="zh-CN"/>
        </w:rPr>
        <w:t>三）</w:t>
      </w:r>
      <w:r>
        <w:rPr>
          <w:rFonts w:hint="eastAsia" w:ascii="宋体" w:hAnsi="宋体" w:eastAsia="楷体_GB2312" w:cs="楷体_GB2312"/>
          <w:b w:val="0"/>
          <w:bCs w:val="0"/>
          <w:sz w:val="32"/>
          <w:szCs w:val="32"/>
        </w:rPr>
        <w:t>决赛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仿宋_GB2312" w:cs="仿宋_GB2312"/>
          <w:sz w:val="32"/>
          <w:szCs w:val="32"/>
        </w:rPr>
        <w:t>作品提交时间：8月10日-8月15日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仿宋_GB2312" w:cs="仿宋_GB2312"/>
          <w:sz w:val="32"/>
          <w:szCs w:val="32"/>
        </w:rPr>
        <w:t>比赛类型：作品赛，线上提交作品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仿宋_GB2312" w:cs="仿宋_GB2312"/>
          <w:sz w:val="32"/>
          <w:szCs w:val="32"/>
        </w:rPr>
        <w:t>比赛形式：预赛晋级选手在在规定的截止时间之前登录竞赛平台，根据线上公布的创作主题进行创作并提交电脑端作品。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>四、比赛要求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1．参赛选手根据赛事要求和赛事时间完成报名和比赛。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2．参赛选手使用编程猫平台进行创作，并将参赛作品/文件夹保存为“姓名+学校+作品名称”的格式，如：李小小+XX小学+源码世界。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3．作品设计要求：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为保证作品加载流畅，单个图片和音乐素材不能大于5M。大赛作品类型不作特别限制，任意类型均可，以下提供四个参考类型，仅供参考：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A．艺术展示类：围绕主题，引入图片、声音、视频等多媒体手段，用新媒体互动手法实现音乐、美术方面的创意展示。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B．互动游戏类：围绕主题制作各种竞技类、探险类、角色扮演类及体育棋牌类游戏等。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C．实用工具类：围绕主题制作有实用价值，能解决学习和生活中的实际问题的小程序和小工具。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D．科学探索类：围绕主题，模拟场景或进行数据采集、统计、分析、研究、科学实验等科学类的趣味展示与探究程序。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4．程序运行：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在运行过程中无暂停，比赛过程中不得替换参赛作品，不可对赛事平台进行变更。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5．作品说明包含:创作思路 + 操作使用说明。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参赛作品必须为作者原创，无版权争议。如果抄袭或者侵犯他人著作权，一律取消参赛资格。作品须由学生独立完成，不得由指导老师代劳完成，一经发现舞弊将取消比赛资格，通报舞弊行为。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每位选手严禁重复、虚假报名，一经发现或举报，将取消比赛资格。未在竞赛时间内参加比赛视为弃权。比赛相关要求和评审标准是实施裁判工作的依据，在比赛过程中裁判有最终裁定权，凡是没有说明的事项由组委会裁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 xml:space="preserve">五、评审标准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1．限时答题评审标准直接由比赛平台进行打分并导出。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640" w:firstLineChars="200"/>
        <w:jc w:val="both"/>
        <w:textAlignment w:val="auto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2．命题创作评审标准如下：</w:t>
      </w:r>
    </w:p>
    <w:tbl>
      <w:tblPr>
        <w:tblStyle w:val="9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6100"/>
        <w:gridCol w:w="627"/>
        <w:gridCol w:w="70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tblHeader/>
          <w:jc w:val="center"/>
        </w:trPr>
        <w:tc>
          <w:tcPr>
            <w:tcW w:w="1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指标描述</w:t>
            </w:r>
          </w:p>
        </w:tc>
        <w:tc>
          <w:tcPr>
            <w:tcW w:w="133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24"/>
                <w:szCs w:val="24"/>
              </w:rPr>
              <w:t>分值占比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4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主题内容</w:t>
            </w: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1.作品主题明确，内容清晰完整，表达逻辑清楚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4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2.作品为作者原创，无抄袭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70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4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程序设计</w:t>
            </w: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1.程序设计步骤清晰，结构严谨合理，代码规范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4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2.程序设计有创新性，功能多样，形式新颖或能创新性解决实际问题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4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界面设计</w:t>
            </w: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1.界面设计合理，符合用户使用习惯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4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2.素材富有特色，场景设计合理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24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运行效果</w:t>
            </w: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1.作品能正常运行，无bug出现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4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2.作品完整，运行流畅，有衔接，有操作指引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20</w:t>
            </w: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4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功能实现</w:t>
            </w: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1.能与实际生活相结合、可实用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4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  <w:tc>
          <w:tcPr>
            <w:tcW w:w="61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2.操作体验良好</w:t>
            </w:r>
          </w:p>
        </w:tc>
        <w:tc>
          <w:tcPr>
            <w:tcW w:w="6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/>
              <w:autoSpaceDN/>
              <w:spacing w:line="400" w:lineRule="exact"/>
              <w:jc w:val="center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autoSpaceDE/>
              <w:autoSpaceDN/>
              <w:spacing w:line="400" w:lineRule="exact"/>
              <w:jc w:val="both"/>
              <w:rPr>
                <w:rFonts w:hint="eastAsia" w:ascii="宋体" w:hAnsi="宋体" w:eastAsia="仿宋_GB2312" w:cs="仿宋_GB2312"/>
                <w:sz w:val="24"/>
                <w:szCs w:val="24"/>
              </w:rPr>
            </w:pPr>
          </w:p>
        </w:tc>
      </w:tr>
    </w:tbl>
    <w:p>
      <w:pPr>
        <w:autoSpaceDE/>
        <w:autoSpaceDN/>
        <w:spacing w:line="560" w:lineRule="exact"/>
        <w:ind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>六、奖项设置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1．优秀作品奖：将根据参赛规模以及选手排名按照一定比例评出一、二、三等奖。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2．优秀辅导教师奖：一等奖作品获得者的辅导老师颁发优秀辅导教师奖。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hint="eastAsia" w:ascii="宋体" w:hAnsi="宋体" w:eastAsia="仿宋_GB2312" w:cs="仿宋_GB2312"/>
          <w:sz w:val="32"/>
          <w:szCs w:val="32"/>
          <w:lang w:val="en-US"/>
        </w:rPr>
      </w:pPr>
      <w:r>
        <w:rPr>
          <w:rFonts w:hint="eastAsia" w:ascii="宋体" w:hAnsi="宋体" w:eastAsia="仿宋_GB2312" w:cs="仿宋_GB2312"/>
          <w:sz w:val="32"/>
          <w:szCs w:val="32"/>
          <w:lang w:val="en-US"/>
        </w:rPr>
        <w:t>3.优秀组织奖：根据各学校活动组织和参与情况评出优秀组织奖。</w:t>
      </w:r>
    </w:p>
    <w:p>
      <w:pPr>
        <w:rPr>
          <w:rFonts w:hint="eastAsia" w:ascii="宋体" w:hAnsi="宋体" w:eastAsia="仿宋_GB2312" w:cs="仿宋_GB2312"/>
          <w:sz w:val="32"/>
          <w:szCs w:val="32"/>
          <w:lang w:val="en-US"/>
        </w:rPr>
      </w:pPr>
      <w:r>
        <w:rPr>
          <w:rFonts w:hint="eastAsia" w:ascii="宋体" w:hAnsi="宋体" w:eastAsia="仿宋_GB2312" w:cs="仿宋_GB2312"/>
          <w:sz w:val="32"/>
          <w:szCs w:val="32"/>
          <w:lang w:val="en-US"/>
        </w:rPr>
        <w:br w:type="page"/>
      </w:r>
    </w:p>
    <w:p>
      <w:pPr>
        <w:pStyle w:val="2"/>
        <w:rPr>
          <w:rFonts w:hint="eastAsia" w:ascii="宋体" w:hAnsi="宋体" w:eastAsia="黑体" w:cs="黑体"/>
          <w:sz w:val="32"/>
          <w:szCs w:val="28"/>
          <w:lang w:val="en-US" w:eastAsia="zh-CN"/>
        </w:rPr>
      </w:pPr>
      <w:r>
        <w:rPr>
          <w:rFonts w:hint="eastAsia" w:ascii="宋体" w:hAnsi="宋体" w:eastAsia="黑体" w:cs="黑体"/>
          <w:sz w:val="32"/>
          <w:szCs w:val="28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/>
        </w:rPr>
        <w:t>2023 年人工智能少儿编程普及活动联系表</w:t>
      </w:r>
    </w:p>
    <w:tbl>
      <w:tblPr>
        <w:tblStyle w:val="9"/>
        <w:tblpPr w:leftFromText="180" w:rightFromText="180" w:vertAnchor="text" w:horzAnchor="page" w:tblpXSpec="center" w:tblpY="663"/>
        <w:tblOverlap w:val="never"/>
        <w:tblW w:w="92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474"/>
        <w:gridCol w:w="896"/>
        <w:gridCol w:w="1258"/>
        <w:gridCol w:w="1077"/>
        <w:gridCol w:w="896"/>
        <w:gridCol w:w="1077"/>
        <w:gridCol w:w="10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4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  <w:tc>
          <w:tcPr>
            <w:tcW w:w="3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活动负责人</w:t>
            </w:r>
          </w:p>
        </w:tc>
        <w:tc>
          <w:tcPr>
            <w:tcW w:w="3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技术保障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pacing w:line="600" w:lineRule="exact"/>
        <w:rPr>
          <w:rFonts w:hint="eastAsia" w:ascii="宋体" w:hAnsi="宋体" w:eastAsia="仿宋" w:cs="仿宋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宋体" w:hAnsi="宋体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531" w:bottom="1928" w:left="1531" w:header="851" w:footer="1417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63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MzViNGE5YWI0YTQ0ZGYwYTA0MWY3ZjlhN2VkODIifQ=="/>
  </w:docVars>
  <w:rsids>
    <w:rsidRoot w:val="39171E63"/>
    <w:rsid w:val="019E3125"/>
    <w:rsid w:val="04B36A15"/>
    <w:rsid w:val="10C65213"/>
    <w:rsid w:val="138C7281"/>
    <w:rsid w:val="14221CFF"/>
    <w:rsid w:val="17A260F4"/>
    <w:rsid w:val="1EA27958"/>
    <w:rsid w:val="1F4F6990"/>
    <w:rsid w:val="293069CA"/>
    <w:rsid w:val="2BCC52AB"/>
    <w:rsid w:val="2ED51684"/>
    <w:rsid w:val="35E272C4"/>
    <w:rsid w:val="39171E63"/>
    <w:rsid w:val="3B3951CF"/>
    <w:rsid w:val="3B854BB6"/>
    <w:rsid w:val="3DE46FBE"/>
    <w:rsid w:val="3E3143FD"/>
    <w:rsid w:val="3ECB2497"/>
    <w:rsid w:val="41B965BD"/>
    <w:rsid w:val="42EB25AE"/>
    <w:rsid w:val="44341533"/>
    <w:rsid w:val="4C9778E0"/>
    <w:rsid w:val="4DC84245"/>
    <w:rsid w:val="4FC450D1"/>
    <w:rsid w:val="53DD72DC"/>
    <w:rsid w:val="57A60C02"/>
    <w:rsid w:val="5804504C"/>
    <w:rsid w:val="5A0908B2"/>
    <w:rsid w:val="5AD73E78"/>
    <w:rsid w:val="5B772776"/>
    <w:rsid w:val="5F18758E"/>
    <w:rsid w:val="67140294"/>
    <w:rsid w:val="67850112"/>
    <w:rsid w:val="6C307034"/>
    <w:rsid w:val="6CCA4E55"/>
    <w:rsid w:val="714B46C1"/>
    <w:rsid w:val="72785B7B"/>
    <w:rsid w:val="7C7A4F9C"/>
    <w:rsid w:val="7CF92AA0"/>
    <w:rsid w:val="7F8CE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1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1"/>
    <w:qFormat/>
    <w:uiPriority w:val="0"/>
    <w:pPr>
      <w:widowControl w:val="0"/>
      <w:spacing w:after="120"/>
      <w:ind w:left="281" w:hanging="281" w:hangingChars="100"/>
      <w:jc w:val="both"/>
    </w:pPr>
    <w:rPr>
      <w:rFonts w:ascii="Times New Roman" w:hAnsi="Times New Roman" w:eastAsia="宋体" w:cs="宋体"/>
      <w:kern w:val="2"/>
      <w:sz w:val="24"/>
      <w:szCs w:val="22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List Paragraph"/>
    <w:basedOn w:val="1"/>
    <w:qFormat/>
    <w:uiPriority w:val="1"/>
    <w:pPr>
      <w:ind w:left="117" w:firstLine="638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3294</Words>
  <Characters>3497</Characters>
  <Lines>0</Lines>
  <Paragraphs>0</Paragraphs>
  <TotalTime>15</TotalTime>
  <ScaleCrop>false</ScaleCrop>
  <LinksUpToDate>false</LinksUpToDate>
  <CharactersWithSpaces>3540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2023-03-20T16:15:00Z</dcterms:created>
  <dc:creator>微笑</dc:creator>
  <cp:lastModifiedBy>greatwall</cp:lastModifiedBy>
  <cp:lastPrinted>2023-06-26T17:08:00Z</cp:lastPrinted>
  <dcterms:modified xsi:type="dcterms:W3CDTF">2023-06-26T17:16:13Z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6E85A69C47B743E2AAEDCAE436683316_13</vt:lpwstr>
  </property>
</Properties>
</file>