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9D254">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附件1</w:t>
      </w:r>
    </w:p>
    <w:p w14:paraId="62BD6694">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p>
    <w:p w14:paraId="2306BDF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宋体" w:hAnsi="宋体" w:eastAsia="方正小标宋简体" w:cs="方正小标宋简体"/>
          <w:spacing w:val="-6"/>
          <w:sz w:val="44"/>
          <w:szCs w:val="44"/>
          <w:lang w:val="en-US" w:eastAsia="zh-CN"/>
        </w:rPr>
      </w:pPr>
      <w:r>
        <w:rPr>
          <w:rFonts w:hint="eastAsia" w:ascii="宋体" w:hAnsi="宋体" w:eastAsia="方正小标宋简体" w:cs="方正小标宋简体"/>
          <w:spacing w:val="-6"/>
          <w:sz w:val="44"/>
          <w:szCs w:val="44"/>
          <w:lang w:val="en-US" w:eastAsia="zh-CN"/>
        </w:rPr>
        <w:t>济源示范区中小学教师师德评价考核参考标准</w:t>
      </w:r>
    </w:p>
    <w:p w14:paraId="5AAE7B3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宋体" w:hAnsi="宋体" w:eastAsia="方正小标宋简体" w:cs="宋体"/>
          <w:b w:val="0"/>
          <w:bCs w:val="0"/>
          <w:color w:val="000000" w:themeColor="text1"/>
          <w:kern w:val="0"/>
          <w:sz w:val="44"/>
          <w:szCs w:val="44"/>
          <w:lang w:val="en-US" w:eastAsia="zh-CN" w:bidi="ar"/>
          <w14:textFill>
            <w14:solidFill>
              <w14:schemeClr w14:val="tx1"/>
            </w14:solidFill>
          </w14:textFill>
        </w:rPr>
      </w:pPr>
    </w:p>
    <w:tbl>
      <w:tblPr>
        <w:tblStyle w:val="15"/>
        <w:tblW w:w="9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7"/>
        <w:gridCol w:w="6973"/>
        <w:gridCol w:w="850"/>
      </w:tblGrid>
      <w:tr w14:paraId="0BD2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jc w:val="center"/>
        </w:trPr>
        <w:tc>
          <w:tcPr>
            <w:tcW w:w="124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D7F7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考核项目</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268D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评分标准</w:t>
            </w:r>
          </w:p>
        </w:tc>
        <w:tc>
          <w:tcPr>
            <w:tcW w:w="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AB61D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得分</w:t>
            </w:r>
          </w:p>
        </w:tc>
      </w:tr>
      <w:tr w14:paraId="268A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4" w:hRule="atLeast"/>
          <w:jc w:val="center"/>
        </w:trPr>
        <w:tc>
          <w:tcPr>
            <w:tcW w:w="1247" w:type="dxa"/>
            <w:vMerge w:val="restart"/>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044F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爱国守法</w:t>
            </w:r>
          </w:p>
          <w:p w14:paraId="24FDA4E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10</w:t>
            </w:r>
            <w:r>
              <w:rPr>
                <w:rFonts w:hint="eastAsia" w:ascii="宋体" w:hAnsi="宋体" w:eastAsia="仿宋_GB2312" w:cs="仿宋_GB2312"/>
                <w:color w:val="000000" w:themeColor="text1"/>
                <w:sz w:val="24"/>
                <w:szCs w:val="24"/>
                <w14:textFill>
                  <w14:solidFill>
                    <w14:schemeClr w14:val="tx1"/>
                  </w14:solidFill>
                </w14:textFill>
              </w:rPr>
              <w:t>分）</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65C1FB">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1.坚定政治方向。坚持以习近平新时代中国特色社会主义思想为指导，坚决拥护中国共产党的领导，自觉贯彻党的教育方针，深刻领悟“两个确立”的决定性意义，增强“四个意识”，坚定“四个自信”，做到”两个维护”</w:t>
            </w:r>
            <w:r>
              <w:rPr>
                <w:rFonts w:hint="eastAsia" w:ascii="宋体" w:hAnsi="宋体" w:eastAsia="仿宋_GB2312" w:cs="仿宋_GB2312"/>
                <w:color w:val="000000" w:themeColor="text1"/>
                <w:sz w:val="24"/>
                <w:szCs w:val="24"/>
                <w:lang w:eastAsia="zh-CN"/>
                <w14:textFill>
                  <w14:solidFill>
                    <w14:schemeClr w14:val="tx1"/>
                  </w14:solidFill>
                </w14:textFill>
              </w:rPr>
              <w:t>，</w:t>
            </w:r>
            <w:r>
              <w:rPr>
                <w:rFonts w:hint="eastAsia" w:ascii="宋体" w:hAnsi="宋体" w:eastAsia="仿宋_GB2312" w:cs="仿宋_GB2312"/>
                <w:color w:val="000000" w:themeColor="text1"/>
                <w:sz w:val="24"/>
                <w:szCs w:val="24"/>
                <w14:textFill>
                  <w14:solidFill>
                    <w14:schemeClr w14:val="tx1"/>
                  </w14:solidFill>
                </w14:textFill>
              </w:rPr>
              <w:t>始终做党执政的坚定支持者；严守政治纪律和政治规矩，不得在教育教学活动中及其他场合有损害党中央权威、违背党</w:t>
            </w:r>
            <w:r>
              <w:rPr>
                <w:rFonts w:hint="eastAsia" w:ascii="宋体" w:hAnsi="宋体" w:eastAsia="仿宋_GB2312" w:cs="仿宋_GB2312"/>
                <w:color w:val="000000" w:themeColor="text1"/>
                <w:sz w:val="24"/>
                <w:szCs w:val="24"/>
                <w:lang w:val="en-US" w:eastAsia="zh-CN"/>
                <w14:textFill>
                  <w14:solidFill>
                    <w14:schemeClr w14:val="tx1"/>
                  </w14:solidFill>
                </w14:textFill>
              </w:rPr>
              <w:t>和国家</w:t>
            </w:r>
            <w:r>
              <w:rPr>
                <w:rFonts w:hint="eastAsia" w:ascii="宋体" w:hAnsi="宋体" w:eastAsia="仿宋_GB2312" w:cs="仿宋_GB2312"/>
                <w:color w:val="000000" w:themeColor="text1"/>
                <w:sz w:val="24"/>
                <w:szCs w:val="24"/>
                <w14:textFill>
                  <w14:solidFill>
                    <w14:schemeClr w14:val="tx1"/>
                  </w14:solidFill>
                </w14:textFill>
              </w:rPr>
              <w:t>路线方针政策的言行。</w:t>
            </w:r>
          </w:p>
        </w:tc>
        <w:tc>
          <w:tcPr>
            <w:tcW w:w="850"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4DE8F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0BA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4" w:hRule="atLeast"/>
          <w:jc w:val="center"/>
        </w:trPr>
        <w:tc>
          <w:tcPr>
            <w:tcW w:w="1247"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E0F67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DEF6FD">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2.自觉爱国守法。忠于祖国，忠于人民，恪守宪法原则，严格遵守国家法律法规，提高依法从教意识和法治素养，做知法守法的模范；不得损害国家利益、民族利益、人民利益、社会公共利益，或违背社会公序良俗</w:t>
            </w:r>
            <w:r>
              <w:rPr>
                <w:rFonts w:hint="eastAsia" w:ascii="宋体" w:hAnsi="宋体" w:eastAsia="仿宋_GB2312" w:cs="仿宋_GB2312"/>
                <w:color w:val="000000" w:themeColor="text1"/>
                <w:sz w:val="24"/>
                <w:szCs w:val="24"/>
                <w:lang w:eastAsia="zh-CN"/>
                <w14:textFill>
                  <w14:solidFill>
                    <w14:schemeClr w14:val="tx1"/>
                  </w14:solidFill>
                </w14:textFill>
              </w:rPr>
              <w:t>，</w:t>
            </w:r>
            <w:r>
              <w:rPr>
                <w:rFonts w:hint="eastAsia" w:ascii="宋体" w:hAnsi="宋体" w:eastAsia="仿宋_GB2312" w:cs="仿宋_GB2312"/>
                <w:color w:val="000000" w:themeColor="text1"/>
                <w:sz w:val="24"/>
                <w:szCs w:val="24"/>
                <w14:textFill>
                  <w14:solidFill>
                    <w14:schemeClr w14:val="tx1"/>
                  </w14:solidFill>
                </w14:textFill>
              </w:rPr>
              <w:t>维护教师形象和学校声誉。</w:t>
            </w:r>
          </w:p>
        </w:tc>
        <w:tc>
          <w:tcPr>
            <w:tcW w:w="850"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5547A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2DA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restart"/>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9B97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爱岗敬业</w:t>
            </w:r>
          </w:p>
          <w:p w14:paraId="3D4925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（1</w:t>
            </w:r>
            <w:r>
              <w:rPr>
                <w:rFonts w:hint="eastAsia" w:ascii="宋体" w:hAnsi="宋体" w:eastAsia="仿宋_GB2312" w:cs="仿宋_GB2312"/>
                <w:color w:val="000000" w:themeColor="text1"/>
                <w:sz w:val="24"/>
                <w:szCs w:val="24"/>
                <w:lang w:val="en-US" w:eastAsia="zh-CN"/>
                <w14:textFill>
                  <w14:solidFill>
                    <w14:schemeClr w14:val="tx1"/>
                  </w14:solidFill>
                </w14:textFill>
              </w:rPr>
              <w:t>6</w:t>
            </w:r>
            <w:r>
              <w:rPr>
                <w:rFonts w:hint="eastAsia" w:ascii="宋体" w:hAnsi="宋体" w:eastAsia="仿宋_GB2312" w:cs="仿宋_GB2312"/>
                <w:color w:val="000000" w:themeColor="text1"/>
                <w:sz w:val="24"/>
                <w:szCs w:val="24"/>
                <w14:textFill>
                  <w14:solidFill>
                    <w14:schemeClr w14:val="tx1"/>
                  </w14:solidFill>
                </w14:textFill>
              </w:rPr>
              <w:t>分）</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1238D3">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3.敬业奉献，遵守学校规章制度，服从工作安排；</w:t>
            </w:r>
            <w:r>
              <w:rPr>
                <w:rFonts w:hint="eastAsia" w:ascii="宋体" w:hAnsi="宋体" w:eastAsia="仿宋_GB2312" w:cs="仿宋_GB2312"/>
                <w:color w:val="000000" w:themeColor="text1"/>
                <w:sz w:val="24"/>
                <w:szCs w:val="24"/>
                <w:lang w:val="en-US" w:eastAsia="zh-CN"/>
                <w14:textFill>
                  <w14:solidFill>
                    <w14:schemeClr w14:val="tx1"/>
                  </w14:solidFill>
                </w14:textFill>
              </w:rPr>
              <w:t>积极参加学校会议、学习培训；主动承担课后延时服务。</w:t>
            </w:r>
          </w:p>
        </w:tc>
        <w:tc>
          <w:tcPr>
            <w:tcW w:w="850"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4D615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63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184B3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686A73">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4.严守工作纪律，在岗履职，不从事与教学无关活动；</w:t>
            </w:r>
            <w:r>
              <w:rPr>
                <w:rFonts w:hint="eastAsia" w:ascii="宋体" w:hAnsi="宋体" w:eastAsia="仿宋_GB2312" w:cs="仿宋_GB2312"/>
                <w:color w:val="000000" w:themeColor="text1"/>
                <w:sz w:val="24"/>
                <w:szCs w:val="24"/>
                <w14:textFill>
                  <w14:solidFill>
                    <w14:schemeClr w14:val="tx1"/>
                  </w14:solidFill>
                </w14:textFill>
              </w:rPr>
              <w:t>不违规兼职兼薪，不损害教师形象。</w:t>
            </w:r>
          </w:p>
        </w:tc>
        <w:tc>
          <w:tcPr>
            <w:tcW w:w="850" w:type="dxa"/>
            <w:vMerge w:val="continue"/>
            <w:tcBorders>
              <w:left w:val="single" w:color="auto" w:sz="6" w:space="0"/>
              <w:right w:val="single" w:color="auto" w:sz="6" w:space="0"/>
            </w:tcBorders>
            <w:shd w:val="clear" w:color="auto" w:fill="auto"/>
            <w:tcMar>
              <w:left w:w="30" w:type="dxa"/>
              <w:right w:w="30" w:type="dxa"/>
            </w:tcMar>
            <w:vAlign w:val="center"/>
          </w:tcPr>
          <w:p w14:paraId="6E048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D10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B8C22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48A9F7">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5.落实教学常规，认真备课上课，精心批改作业，耐心辅导学生，规范实施教学评价。</w:t>
            </w:r>
          </w:p>
        </w:tc>
        <w:tc>
          <w:tcPr>
            <w:tcW w:w="850" w:type="dxa"/>
            <w:vMerge w:val="continue"/>
            <w:tcBorders>
              <w:left w:val="single" w:color="auto" w:sz="6" w:space="0"/>
              <w:right w:val="single" w:color="auto" w:sz="6" w:space="0"/>
            </w:tcBorders>
            <w:shd w:val="clear" w:color="auto" w:fill="auto"/>
            <w:tcMar>
              <w:left w:w="30" w:type="dxa"/>
              <w:right w:w="30" w:type="dxa"/>
            </w:tcMar>
            <w:vAlign w:val="center"/>
          </w:tcPr>
          <w:p w14:paraId="0B85D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38B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247"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FD0C0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9F7428">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6.顾全大局，团结协作，尊重领导与同事。</w:t>
            </w:r>
          </w:p>
        </w:tc>
        <w:tc>
          <w:tcPr>
            <w:tcW w:w="850" w:type="dxa"/>
            <w:vMerge w:val="continue"/>
            <w:tcBorders>
              <w:left w:val="single" w:color="auto" w:sz="6" w:space="0"/>
              <w:right w:val="single" w:color="auto" w:sz="6" w:space="0"/>
            </w:tcBorders>
            <w:shd w:val="clear" w:color="auto" w:fill="auto"/>
            <w:tcMar>
              <w:left w:w="30" w:type="dxa"/>
              <w:right w:w="30" w:type="dxa"/>
            </w:tcMar>
            <w:vAlign w:val="center"/>
          </w:tcPr>
          <w:p w14:paraId="76697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865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restart"/>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D316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关爱学生</w:t>
            </w:r>
          </w:p>
          <w:p w14:paraId="554CCA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20</w:t>
            </w:r>
            <w:r>
              <w:rPr>
                <w:rFonts w:hint="eastAsia" w:ascii="宋体" w:hAnsi="宋体" w:eastAsia="仿宋_GB2312" w:cs="仿宋_GB2312"/>
                <w:color w:val="000000" w:themeColor="text1"/>
                <w:sz w:val="24"/>
                <w:szCs w:val="24"/>
                <w14:textFill>
                  <w14:solidFill>
                    <w14:schemeClr w14:val="tx1"/>
                  </w14:solidFill>
                </w14:textFill>
              </w:rPr>
              <w:t>分）</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762EB2">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7.建立平等和谐的师生关系，以学生为本，充分发挥学生学习的主动性、积极性，构建师生成长共同体。</w:t>
            </w:r>
          </w:p>
        </w:tc>
        <w:tc>
          <w:tcPr>
            <w:tcW w:w="850"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2A67C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48E2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247"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5FD9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23D225">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8.关心爱护学生，严格要求学生，做学生的良师益友。</w:t>
            </w:r>
          </w:p>
        </w:tc>
        <w:tc>
          <w:tcPr>
            <w:tcW w:w="850" w:type="dxa"/>
            <w:vMerge w:val="continue"/>
            <w:tcBorders>
              <w:left w:val="single" w:color="auto" w:sz="6" w:space="0"/>
              <w:right w:val="single" w:color="auto" w:sz="6" w:space="0"/>
            </w:tcBorders>
            <w:shd w:val="clear" w:color="auto" w:fill="auto"/>
            <w:tcMar>
              <w:left w:w="30" w:type="dxa"/>
              <w:right w:w="30" w:type="dxa"/>
            </w:tcMar>
            <w:vAlign w:val="center"/>
          </w:tcPr>
          <w:p w14:paraId="0FBC1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9FD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4" w:hRule="atLeast"/>
          <w:jc w:val="center"/>
        </w:trPr>
        <w:tc>
          <w:tcPr>
            <w:tcW w:w="1247"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B0C12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F64DDE">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9.尊重学生人格，维护学生权益，平等公正对待学生，不得讥讽、歧视、侮辱学生，不得因成绩、家庭背景等因素区别对待学生，严禁通过体罚或变相体罚方式虐待、伤害学生。</w:t>
            </w:r>
          </w:p>
        </w:tc>
        <w:tc>
          <w:tcPr>
            <w:tcW w:w="850" w:type="dxa"/>
            <w:vMerge w:val="continue"/>
            <w:tcBorders>
              <w:left w:val="single" w:color="auto" w:sz="6" w:space="0"/>
              <w:right w:val="single" w:color="auto" w:sz="6" w:space="0"/>
            </w:tcBorders>
            <w:shd w:val="clear" w:color="auto" w:fill="auto"/>
            <w:tcMar>
              <w:left w:w="30" w:type="dxa"/>
              <w:right w:w="30" w:type="dxa"/>
            </w:tcMar>
            <w:vAlign w:val="center"/>
          </w:tcPr>
          <w:p w14:paraId="7F910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205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4" w:hRule="atLeast"/>
          <w:jc w:val="center"/>
        </w:trPr>
        <w:tc>
          <w:tcPr>
            <w:tcW w:w="1247"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BC8EA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1C44EE">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10.落实全员岗位安全责任制，加强安全教育，保护学生安全，防范事故风险；落实各项安全举措，批评和抵制有害于学生健康成长的现象，及时制止侵犯学生人身安全及其他合法权益的行为；在教育教学活动中遇突发事件、面临危险时，不得不顾学生安危，擅离职守，自行逃离。</w:t>
            </w:r>
          </w:p>
        </w:tc>
        <w:tc>
          <w:tcPr>
            <w:tcW w:w="850"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64438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FF0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4" w:hRule="atLeast"/>
          <w:jc w:val="center"/>
        </w:trPr>
        <w:tc>
          <w:tcPr>
            <w:tcW w:w="1247" w:type="dxa"/>
            <w:vMerge w:val="restart"/>
            <w:tcBorders>
              <w:top w:val="single" w:color="auto" w:sz="6" w:space="0"/>
              <w:left w:val="single" w:color="auto" w:sz="6" w:space="0"/>
              <w:bottom w:val="single" w:color="auto" w:sz="4" w:space="0"/>
              <w:right w:val="single" w:color="auto" w:sz="6" w:space="0"/>
            </w:tcBorders>
            <w:shd w:val="clear" w:color="auto" w:fill="auto"/>
            <w:tcMar>
              <w:left w:w="30" w:type="dxa"/>
              <w:right w:w="30" w:type="dxa"/>
            </w:tcMar>
            <w:vAlign w:val="center"/>
          </w:tcPr>
          <w:p w14:paraId="6C13704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教书育人</w:t>
            </w:r>
          </w:p>
          <w:p w14:paraId="5DBDE7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28</w:t>
            </w:r>
            <w:r>
              <w:rPr>
                <w:rFonts w:hint="eastAsia" w:ascii="宋体" w:hAnsi="宋体" w:eastAsia="仿宋_GB2312" w:cs="仿宋_GB2312"/>
                <w:color w:val="000000" w:themeColor="text1"/>
                <w:sz w:val="24"/>
                <w:szCs w:val="24"/>
                <w14:textFill>
                  <w14:solidFill>
                    <w14:schemeClr w14:val="tx1"/>
                  </w14:solidFill>
                </w14:textFill>
              </w:rPr>
              <w:t>分）</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DF8BED">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11.落实立德树人根本任务，树立崇高的职业理想，遵循教育规律和学生成长规律，更新教育理念，尊重学生主体地位，因材施教，注重对学生进行思想教育、品德教育、纪律教育、法制教育、心理健康教育，引导学生坚定理想信念、厚植爱国主义情怀、加强品德修养、增长知识见识、培养奋斗精神、增强综合素质。</w:t>
            </w:r>
          </w:p>
        </w:tc>
        <w:tc>
          <w:tcPr>
            <w:tcW w:w="850"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10707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5F2B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34D5118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3CFC85">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12.严慈相济，诲人不倦，以正确的思想观点、高尚的师风、严谨的教风影响学生，实施素质教育，培育学生核心素养，促进学生德智体美劳全面发展。</w:t>
            </w:r>
          </w:p>
        </w:tc>
        <w:tc>
          <w:tcPr>
            <w:tcW w:w="850" w:type="dxa"/>
            <w:vMerge w:val="continue"/>
            <w:tcBorders>
              <w:left w:val="single" w:color="auto" w:sz="6" w:space="0"/>
              <w:bottom w:val="single" w:color="auto" w:sz="4" w:space="0"/>
              <w:right w:val="single" w:color="auto" w:sz="6" w:space="0"/>
            </w:tcBorders>
            <w:shd w:val="clear" w:color="auto" w:fill="auto"/>
            <w:tcMar>
              <w:left w:w="30" w:type="dxa"/>
              <w:right w:w="30" w:type="dxa"/>
            </w:tcMar>
            <w:vAlign w:val="center"/>
          </w:tcPr>
          <w:p w14:paraId="5B18E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122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1"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391DE9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3CFB0C">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13.落实“双减”要求，提高课堂实效，科学设计作业，严格控制作业量，不布置机械性、重复性、惩罚性作业，不布置超越学生能力的作业，不布置要求家长完成或需要家长代劳的作业，不要求家长批改教师布置的作业。</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BBA8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B70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1226DFD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F4DB6D">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14.长年坚持在教学第一线，教学成绩优秀，转化学困生明显，班级工作出色。</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DCCA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4ED7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6BF6D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F70272">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15.教育教学有改革创新成果且影响广泛，成果、经验、专题讲座等在市级及以上活动中交流的，每件事项加1分（同一事项不重复加分，每年加分值不超过4分）。</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B6F4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4752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123E593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57D39E">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16.严格落实教育部中小学生“五项管理”要求，即手机管理、作业管理、睡眠管理、课外读物管理以及体质管理。</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0107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3EF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59344AB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A4B9E4">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17.理解尊重家长，重视家校社协同育人，加强家校联系，落实中小学教师家访制度，做好家庭教育指导服务，积极向家长宣传科学的教育理念，形成育人合力。</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C472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16F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53AD27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为人师表</w:t>
            </w:r>
          </w:p>
          <w:p w14:paraId="241E06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（2</w:t>
            </w:r>
            <w:r>
              <w:rPr>
                <w:rFonts w:hint="eastAsia" w:ascii="宋体" w:hAnsi="宋体" w:eastAsia="仿宋_GB2312" w:cs="仿宋_GB2312"/>
                <w:color w:val="000000" w:themeColor="text1"/>
                <w:sz w:val="24"/>
                <w:szCs w:val="24"/>
                <w:lang w:val="en-US" w:eastAsia="zh-CN"/>
                <w14:textFill>
                  <w14:solidFill>
                    <w14:schemeClr w14:val="tx1"/>
                  </w14:solidFill>
                </w14:textFill>
              </w:rPr>
              <w:t>0</w:t>
            </w:r>
            <w:r>
              <w:rPr>
                <w:rFonts w:hint="eastAsia" w:ascii="宋体" w:hAnsi="宋体" w:eastAsia="仿宋_GB2312" w:cs="仿宋_GB2312"/>
                <w:color w:val="000000" w:themeColor="text1"/>
                <w:sz w:val="24"/>
                <w:szCs w:val="24"/>
                <w14:textFill>
                  <w14:solidFill>
                    <w14:schemeClr w14:val="tx1"/>
                  </w14:solidFill>
                </w14:textFill>
              </w:rPr>
              <w:t>分）</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AE984A">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18.为人师表，仪容整洁，</w:t>
            </w: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衣着得体，</w:t>
            </w:r>
            <w:r>
              <w:rPr>
                <w:rFonts w:hint="eastAsia" w:ascii="宋体" w:hAnsi="宋体" w:eastAsia="仿宋_GB2312" w:cs="仿宋_GB2312"/>
                <w:color w:val="000000" w:themeColor="text1"/>
                <w:sz w:val="24"/>
                <w:szCs w:val="24"/>
                <w:lang w:val="en-US" w:eastAsia="zh-CN"/>
                <w14:textFill>
                  <w14:solidFill>
                    <w14:schemeClr w14:val="tx1"/>
                  </w14:solidFill>
                </w14:textFill>
              </w:rPr>
              <w:t>言行文明，以身作则，塑造积极健康的职业形象。</w:t>
            </w:r>
          </w:p>
        </w:tc>
        <w:tc>
          <w:tcPr>
            <w:tcW w:w="850"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39A33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579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4"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01B3A4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5CB14D">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19.廉洁自律，不索要、收受学生及家长财物或参加由学生及家长付费的宴请、旅游、娱乐休闲等活动；不推销教辅、乱收费；不组织或参与有偿补课，不为培训机构介绍生源；不利用家长资源、直播打赏等牟利。</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41A2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9AA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E9E80F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FBA9E9">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20.带头践行社会主义核心价值观，弘扬真善美，传递正能量；不得发表、转发错误观点，或编造散布虚假信息、不良信息。</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128C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0FF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4"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04F82C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BBA9C2">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21.公平诚信，坚持原则，处事公道，为人正直；不得在招生、考试、推优及绩效考核、岗位聘用、职称评聘、评优评奖及学生入团、班干部选拔等工作中徇私舞弊、弄虚作假。</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DF52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5D3F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427D2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0184BF">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22.作风正派，自重自爱，恪守师生伦理边界，严禁与学生发生任何不正当关系，严禁任何形式的猥亵、性骚扰行为。</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1A536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E80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0C8EF3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终身学习（6分）</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7A3895">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23.崇尚科学精神，热爱读书，树立终身学习理念，及时更新知识结构，不断拓宽知识视野。</w:t>
            </w:r>
          </w:p>
        </w:tc>
        <w:tc>
          <w:tcPr>
            <w:tcW w:w="850"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51365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F27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247"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32E428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E3232E">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24.积极参加各种形式的专业培训和教育教学经验交流活动，不断提高专业素养和教育教学水平。</w:t>
            </w:r>
          </w:p>
        </w:tc>
        <w:tc>
          <w:tcPr>
            <w:tcW w:w="850"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ED60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590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7" w:hRule="atLeast"/>
          <w:jc w:val="center"/>
        </w:trPr>
        <w:tc>
          <w:tcPr>
            <w:tcW w:w="1247" w:type="dxa"/>
            <w:tcBorders>
              <w:top w:val="single" w:color="auto" w:sz="4" w:space="0"/>
              <w:left w:val="single" w:color="auto" w:sz="6" w:space="0"/>
              <w:bottom w:val="single" w:color="auto" w:sz="6" w:space="0"/>
              <w:right w:val="single" w:color="auto" w:sz="6" w:space="0"/>
            </w:tcBorders>
            <w:shd w:val="clear" w:color="auto" w:fill="auto"/>
            <w:tcMar>
              <w:left w:w="30" w:type="dxa"/>
              <w:right w:w="30" w:type="dxa"/>
            </w:tcMar>
            <w:vAlign w:val="center"/>
          </w:tcPr>
          <w:p w14:paraId="55E5C77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加分项</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17C64A">
            <w:pPr>
              <w:keepNext w:val="0"/>
              <w:keepLines w:val="0"/>
              <w:pageBreakBefore w:val="0"/>
              <w:widowControl w:val="0"/>
              <w:kinsoku/>
              <w:wordWrap/>
              <w:overflowPunct/>
              <w:topLinePunct w:val="0"/>
              <w:autoSpaceDE/>
              <w:autoSpaceDN/>
              <w:bidi w:val="0"/>
              <w:adjustRightInd/>
              <w:snapToGrid/>
              <w:spacing w:line="240" w:lineRule="auto"/>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本年度获得校级及以上荣誉的，或爱岗敬业、志愿服务、见义勇为、拾金不昧、孝老爱亲、慈善公益等行为本学年度内被市级及以上媒体宣传报道的，每件事项可根据国家、省、市、镇（街道）、校等级别分别加5、4、3、2、1分；同一件事情不重复加分，按照最高级别加分。每年加分值不超过5分。</w:t>
            </w:r>
          </w:p>
        </w:tc>
        <w:tc>
          <w:tcPr>
            <w:tcW w:w="850" w:type="dxa"/>
            <w:tcBorders>
              <w:top w:val="single" w:color="auto" w:sz="4" w:space="0"/>
              <w:left w:val="single" w:color="auto" w:sz="6" w:space="0"/>
              <w:bottom w:val="single" w:color="auto" w:sz="6" w:space="0"/>
              <w:right w:val="single" w:color="auto" w:sz="6" w:space="0"/>
            </w:tcBorders>
            <w:shd w:val="clear" w:color="auto" w:fill="auto"/>
            <w:tcMar>
              <w:left w:w="30" w:type="dxa"/>
              <w:right w:w="30" w:type="dxa"/>
            </w:tcMar>
            <w:vAlign w:val="center"/>
          </w:tcPr>
          <w:p w14:paraId="2569D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4FDE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24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EEC9F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总分</w:t>
            </w:r>
          </w:p>
        </w:tc>
        <w:tc>
          <w:tcPr>
            <w:tcW w:w="697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3A96A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每学年度得分累计不超过100分。</w:t>
            </w:r>
          </w:p>
        </w:tc>
        <w:tc>
          <w:tcPr>
            <w:tcW w:w="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CE3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bl>
    <w:p w14:paraId="7AAF7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黑体" w:cs="黑体"/>
          <w:color w:val="000000" w:themeColor="text1"/>
          <w:sz w:val="31"/>
          <w:szCs w:val="31"/>
          <w14:textFill>
            <w14:solidFill>
              <w14:schemeClr w14:val="tx1"/>
            </w14:solidFill>
          </w14:textFill>
        </w:rPr>
      </w:pPr>
      <w:r>
        <w:rPr>
          <w:rFonts w:hint="eastAsia" w:ascii="宋体" w:hAnsi="宋体" w:eastAsia="黑体" w:cs="黑体"/>
          <w:color w:val="000000" w:themeColor="text1"/>
          <w:sz w:val="31"/>
          <w:szCs w:val="31"/>
          <w14:textFill>
            <w14:solidFill>
              <w14:schemeClr w14:val="tx1"/>
            </w14:solidFill>
          </w14:textFill>
        </w:rPr>
        <w:br w:type="page"/>
      </w:r>
    </w:p>
    <w:p w14:paraId="11145E2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附件2</w:t>
      </w:r>
    </w:p>
    <w:p w14:paraId="6AF904B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p>
    <w:p w14:paraId="4FFFE34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pacing w:val="-6"/>
          <w:sz w:val="44"/>
          <w:szCs w:val="44"/>
          <w:lang w:val="en-US" w:eastAsia="zh-CN"/>
        </w:rPr>
      </w:pPr>
      <w:r>
        <w:rPr>
          <w:rFonts w:hint="eastAsia" w:ascii="宋体" w:hAnsi="宋体" w:eastAsia="方正小标宋简体" w:cs="方正小标宋简体"/>
          <w:spacing w:val="-6"/>
          <w:sz w:val="44"/>
          <w:szCs w:val="44"/>
          <w:lang w:val="en-US" w:eastAsia="zh-CN"/>
        </w:rPr>
        <w:t>济源示范区幼儿园教师师德评价考核参考标准</w:t>
      </w:r>
    </w:p>
    <w:p w14:paraId="65603338">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方正小标宋简体" w:cs="宋体"/>
          <w:b w:val="0"/>
          <w:bCs w:val="0"/>
          <w:color w:val="000000" w:themeColor="text1"/>
          <w:kern w:val="0"/>
          <w:sz w:val="44"/>
          <w:szCs w:val="44"/>
          <w:lang w:val="en-US" w:eastAsia="zh-CN" w:bidi="ar"/>
          <w14:textFill>
            <w14:solidFill>
              <w14:schemeClr w14:val="tx1"/>
            </w14:solidFill>
          </w14:textFill>
        </w:rPr>
      </w:pPr>
    </w:p>
    <w:tbl>
      <w:tblPr>
        <w:tblStyle w:val="15"/>
        <w:tblW w:w="9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1"/>
        <w:gridCol w:w="7143"/>
        <w:gridCol w:w="941"/>
      </w:tblGrid>
      <w:tr w14:paraId="2405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jc w:val="center"/>
        </w:trPr>
        <w:tc>
          <w:tcPr>
            <w:tcW w:w="1191"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9E6CC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5" w:leftChars="20" w:right="65" w:rightChars="2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考核项目</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7B990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5" w:leftChars="20" w:right="65" w:rightChars="2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评分标准</w:t>
            </w:r>
          </w:p>
        </w:tc>
        <w:tc>
          <w:tcPr>
            <w:tcW w:w="941"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2C92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5" w:leftChars="20" w:right="65" w:rightChars="2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得分</w:t>
            </w:r>
          </w:p>
        </w:tc>
      </w:tr>
      <w:tr w14:paraId="6252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8" w:hRule="atLeast"/>
          <w:jc w:val="center"/>
        </w:trPr>
        <w:tc>
          <w:tcPr>
            <w:tcW w:w="119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1AF2DAF5">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爱国守法</w:t>
            </w:r>
          </w:p>
          <w:p w14:paraId="12FDBF33">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（10分）</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4E0F18">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坚定政治方向。坚持以习近平新时代中国特色社会主义思想为指导，坚决拥护中国共产党的领导，自觉贯彻党的教育方针，深刻领悟“两个确立”的决定性意义，增强“四个意识”，坚定“四个自信”，做到“两个维护”，始终做党执政的坚定支持者；严守政治纪律和政治规矩，不得在保教活动中及其他场合有损害党中央权威、违背党和国家路线方针政策的言行。</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73F28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CB7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4" w:hRule="atLeast"/>
          <w:jc w:val="center"/>
        </w:trPr>
        <w:tc>
          <w:tcPr>
            <w:tcW w:w="1191"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218A9663">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91AD27">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2.自觉爱国守法。忠于祖国，忠于人民，恪守宪法原则，严格遵守国家法律法规，增强依法从教意识和法治素养，做知法守法的模范；不得损害国家利益、</w:t>
            </w:r>
            <w:r>
              <w:rPr>
                <w:rFonts w:hint="eastAsia" w:ascii="宋体" w:hAnsi="宋体" w:eastAsia="仿宋_GB2312" w:cs="仿宋_GB2312"/>
                <w:color w:val="000000" w:themeColor="text1"/>
                <w:sz w:val="24"/>
                <w:szCs w:val="24"/>
                <w14:textFill>
                  <w14:solidFill>
                    <w14:schemeClr w14:val="tx1"/>
                  </w14:solidFill>
                </w14:textFill>
              </w:rPr>
              <w:t>民族利益、人民利益、</w:t>
            </w: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社会公共利益，或违背社会公序良俗，维护教师形象和幼儿园声誉。</w:t>
            </w:r>
          </w:p>
        </w:tc>
        <w:tc>
          <w:tcPr>
            <w:tcW w:w="941"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0D2DE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CCE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19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7E740FBC">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爱岗敬业</w:t>
            </w:r>
          </w:p>
          <w:p w14:paraId="1C1D51DF">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（16分）</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BD847F">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3.敬业奉献，遵守幼儿园规章制度，服从工作安排；积极参加幼</w:t>
            </w:r>
            <w:r>
              <w:rPr>
                <w:rFonts w:hint="eastAsia" w:ascii="宋体" w:hAnsi="宋体" w:eastAsia="仿宋_GB2312" w:cs="仿宋_GB2312"/>
                <w:color w:val="000000" w:themeColor="text1"/>
                <w:spacing w:val="-6"/>
                <w:kern w:val="2"/>
                <w:sz w:val="24"/>
                <w:szCs w:val="24"/>
                <w:lang w:val="en-US" w:eastAsia="zh-CN" w:bidi="ar-SA"/>
                <w14:textFill>
                  <w14:solidFill>
                    <w14:schemeClr w14:val="tx1"/>
                  </w14:solidFill>
                </w14:textFill>
              </w:rPr>
              <w:t>儿园会议、学习培训；主动承担课后延时服务与幼儿看护相关工作。</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54E99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F26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191" w:type="dxa"/>
            <w:vMerge w:val="continue"/>
            <w:tcBorders>
              <w:left w:val="single" w:color="auto" w:sz="6" w:space="0"/>
              <w:right w:val="single" w:color="auto" w:sz="6" w:space="0"/>
            </w:tcBorders>
            <w:shd w:val="clear" w:color="auto" w:fill="auto"/>
            <w:tcMar>
              <w:left w:w="30" w:type="dxa"/>
              <w:right w:w="30" w:type="dxa"/>
            </w:tcMar>
            <w:vAlign w:val="center"/>
          </w:tcPr>
          <w:p w14:paraId="4CB340A4">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30EB29">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4.严守工作纪律，在岗履职，不从事与教学无关活动；不违规兼职兼薪，不损害教师形象。</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57DA7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BD8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9" w:hRule="atLeast"/>
          <w:jc w:val="center"/>
        </w:trPr>
        <w:tc>
          <w:tcPr>
            <w:tcW w:w="1191" w:type="dxa"/>
            <w:vMerge w:val="continue"/>
            <w:tcBorders>
              <w:left w:val="single" w:color="auto" w:sz="6" w:space="0"/>
              <w:right w:val="single" w:color="auto" w:sz="6" w:space="0"/>
            </w:tcBorders>
            <w:shd w:val="clear" w:color="auto" w:fill="auto"/>
            <w:tcMar>
              <w:left w:w="30" w:type="dxa"/>
              <w:right w:w="30" w:type="dxa"/>
            </w:tcMar>
            <w:vAlign w:val="center"/>
          </w:tcPr>
          <w:p w14:paraId="16C4A6AC">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485711">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5.对工作认真负责，遵守保教常规，科学组织幼儿一日生活，精心开展游戏活动，耐心照料幼儿生活与学习。</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72B44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FCE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191" w:type="dxa"/>
            <w:vMerge w:val="continue"/>
            <w:tcBorders>
              <w:left w:val="single" w:color="auto" w:sz="6" w:space="0"/>
              <w:right w:val="single" w:color="auto" w:sz="6" w:space="0"/>
            </w:tcBorders>
            <w:shd w:val="clear" w:color="auto" w:fill="auto"/>
            <w:tcMar>
              <w:left w:w="30" w:type="dxa"/>
              <w:right w:w="30" w:type="dxa"/>
            </w:tcMar>
            <w:vAlign w:val="center"/>
          </w:tcPr>
          <w:p w14:paraId="3FEAC76E">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B3773A">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6.</w:t>
            </w:r>
            <w:r>
              <w:rPr>
                <w:rFonts w:hint="eastAsia" w:ascii="宋体" w:hAnsi="宋体" w:eastAsia="仿宋_GB2312" w:cs="仿宋_GB2312"/>
                <w:color w:val="000000" w:themeColor="text1"/>
                <w:sz w:val="24"/>
                <w:szCs w:val="24"/>
                <w:lang w:val="en-US" w:eastAsia="zh-CN"/>
                <w14:textFill>
                  <w14:solidFill>
                    <w14:schemeClr w14:val="tx1"/>
                  </w14:solidFill>
                </w14:textFill>
              </w:rPr>
              <w:t>顾全大局，团结协作，尊重领导与同事。</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1E96C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41D8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6" w:hRule="atLeast"/>
          <w:jc w:val="center"/>
        </w:trPr>
        <w:tc>
          <w:tcPr>
            <w:tcW w:w="119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5ED54D97">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关爱幼儿</w:t>
            </w:r>
          </w:p>
          <w:p w14:paraId="13733C5E">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（20分）</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06A170">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7.建立平等和谐的师幼关系，以幼儿为本，充分发挥幼儿主动性、积极性，构建安全信赖的师幼关系。</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478D3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580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 w:hRule="atLeast"/>
          <w:jc w:val="center"/>
        </w:trPr>
        <w:tc>
          <w:tcPr>
            <w:tcW w:w="1191" w:type="dxa"/>
            <w:vMerge w:val="continue"/>
            <w:tcBorders>
              <w:left w:val="single" w:color="auto" w:sz="6" w:space="0"/>
              <w:right w:val="single" w:color="auto" w:sz="6" w:space="0"/>
            </w:tcBorders>
            <w:shd w:val="clear" w:color="auto" w:fill="auto"/>
            <w:tcMar>
              <w:left w:w="30" w:type="dxa"/>
              <w:right w:w="30" w:type="dxa"/>
            </w:tcMar>
            <w:vAlign w:val="center"/>
          </w:tcPr>
          <w:p w14:paraId="2E1D7DF2">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9DFA12">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8.关心爱护幼儿，耐心引导幼儿，做幼儿的良师益友。</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70D90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B2C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1" w:hRule="atLeast"/>
          <w:jc w:val="center"/>
        </w:trPr>
        <w:tc>
          <w:tcPr>
            <w:tcW w:w="1191" w:type="dxa"/>
            <w:vMerge w:val="continue"/>
            <w:tcBorders>
              <w:left w:val="single" w:color="auto" w:sz="6" w:space="0"/>
              <w:bottom w:val="single" w:color="auto" w:sz="4" w:space="0"/>
              <w:right w:val="single" w:color="auto" w:sz="6" w:space="0"/>
            </w:tcBorders>
            <w:shd w:val="clear" w:color="auto" w:fill="auto"/>
            <w:tcMar>
              <w:left w:w="30" w:type="dxa"/>
              <w:right w:w="30" w:type="dxa"/>
            </w:tcMar>
            <w:vAlign w:val="center"/>
          </w:tcPr>
          <w:p w14:paraId="649729E3">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33E8F1">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9.尊重幼儿人格，维护幼儿权益，平等公正对待幼儿，不得讥讽、歧视、侮辱幼儿，不得因家庭背景等因素区别对待幼儿，严禁通过体罚或变相体罚方式虐待、伤害幼儿。</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0F5C5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5BFC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60A51E1">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7A541A">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10.落实全员岗位安全责任制，加强安全教育，保护幼儿安全，防范</w:t>
            </w:r>
            <w:r>
              <w:rPr>
                <w:rFonts w:hint="eastAsia" w:ascii="宋体" w:hAnsi="宋体" w:eastAsia="仿宋_GB2312" w:cs="仿宋_GB2312"/>
                <w:color w:val="000000" w:themeColor="text1"/>
                <w:spacing w:val="-6"/>
                <w:kern w:val="2"/>
                <w:sz w:val="24"/>
                <w:szCs w:val="24"/>
                <w:lang w:val="en-US" w:eastAsia="zh-CN" w:bidi="ar-SA"/>
                <w14:textFill>
                  <w14:solidFill>
                    <w14:schemeClr w14:val="tx1"/>
                  </w14:solidFill>
                </w14:textFill>
              </w:rPr>
              <w:t>事故风险；落实各项安全举措，批评和抵制有害于幼儿健康成长的现象，及时制止侵犯幼儿人身安全及其他合法权益的行为；在保教活动中遇突发事件、面临危险时，不得不顾幼儿安危，擅离职守，自行逃离。</w:t>
            </w:r>
          </w:p>
        </w:tc>
        <w:tc>
          <w:tcPr>
            <w:tcW w:w="941"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6EB19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362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4" w:hRule="atLeast"/>
          <w:jc w:val="center"/>
        </w:trPr>
        <w:tc>
          <w:tcPr>
            <w:tcW w:w="1191"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C82CDD9">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保教育人（28分）</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25FFCC">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11.落实立德树人根本任务，树立崇高的职业理想，遵循教育规律和幼儿成长规律，更新教育理念，尊重幼儿主体地位，坚持以游戏为基本活动，科学保教，注重对幼儿进行品德、行为习惯、安全与心理健康教育。</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4F762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8A8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7"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DB37E88">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1351D9">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12.严慈相济、耐心施教，以正向的教育理念、高尚的师德修养、亲和的保教风范浸润幼儿心灵，实施适宜性教育，促进幼儿身心全面和谐发展。</w:t>
            </w:r>
          </w:p>
        </w:tc>
        <w:tc>
          <w:tcPr>
            <w:tcW w:w="941" w:type="dxa"/>
            <w:vMerge w:val="continue"/>
            <w:tcBorders>
              <w:left w:val="single" w:color="auto" w:sz="6" w:space="0"/>
              <w:bottom w:val="single" w:color="auto" w:sz="4" w:space="0"/>
              <w:right w:val="single" w:color="auto" w:sz="6" w:space="0"/>
            </w:tcBorders>
            <w:shd w:val="clear" w:color="auto" w:fill="auto"/>
            <w:tcMar>
              <w:left w:w="30" w:type="dxa"/>
              <w:right w:w="30" w:type="dxa"/>
            </w:tcMar>
            <w:vAlign w:val="center"/>
          </w:tcPr>
          <w:p w14:paraId="11595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824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317C56D8">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676C8B">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13.遵循幼教规律，不提前教授小学内容，不组织有碍幼儿身心健康</w:t>
            </w:r>
            <w:r>
              <w:rPr>
                <w:rFonts w:hint="eastAsia" w:ascii="宋体" w:hAnsi="宋体" w:eastAsia="仿宋_GB2312" w:cs="仿宋_GB2312"/>
                <w:color w:val="000000" w:themeColor="text1"/>
                <w:spacing w:val="-6"/>
                <w:kern w:val="2"/>
                <w:sz w:val="24"/>
                <w:szCs w:val="24"/>
                <w:lang w:val="en-US" w:eastAsia="zh-CN" w:bidi="ar-SA"/>
                <w14:textFill>
                  <w14:solidFill>
                    <w14:schemeClr w14:val="tx1"/>
                  </w14:solidFill>
                </w14:textFill>
              </w:rPr>
              <w:t>的活动，科学设计游戏与活动，不布置机械性、重复性、惩罚性任务。</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17BCD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5648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7"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034E98E">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BC05DE">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14.常年坚持在保教第一线，保教效果良好，幼儿发展提升明显，班级工作出色。</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2F46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6F2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1"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EFF591C">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E62FE6">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15.保教工作有改革创新成果且影响广泛，成果、经验、专题讲座等在市级及以上活动中交流的，每件事项加1分（同一事项不重复加分，每年加分值不超过4分）。</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BCD1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84F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5FDD562F">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509470">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16.严格落实幼儿手机、睡眠、读物、体质等管理要求，科学照料幼儿生活。</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FB36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DD5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0E4ACB6">
            <w:pPr>
              <w:keepNext w:val="0"/>
              <w:keepLines w:val="0"/>
              <w:pageBreakBefore w:val="0"/>
              <w:kinsoku/>
              <w:wordWrap/>
              <w:overflowPunct/>
              <w:topLinePunct w:val="0"/>
              <w:autoSpaceDE/>
              <w:autoSpaceDN/>
              <w:bidi w:val="0"/>
              <w:adjustRightInd/>
              <w:snapToGrid/>
              <w:spacing w:line="240" w:lineRule="auto"/>
              <w:ind w:left="65" w:leftChars="20" w:right="65" w:rightChars="20"/>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A8A4A4">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17.理解尊重家长，重视家园社协同育人，加强家园沟通，落实家访制度，做好家庭教育指导服务，积极向家长宣传科学的育儿理念，形成育人合力。</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10E1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FD9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1"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AC26FA9">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center"/>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为人师表（20分）</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775946">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18.为人师表，仪容整洁，衣着得体，言行文明，以身作则，塑造积极健康的职业形象。</w:t>
            </w:r>
          </w:p>
        </w:tc>
        <w:tc>
          <w:tcPr>
            <w:tcW w:w="941"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4731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D7C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1"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137A9CBD">
            <w:pPr>
              <w:keepNext w:val="0"/>
              <w:keepLines w:val="0"/>
              <w:pageBreakBefore w:val="0"/>
              <w:kinsoku/>
              <w:wordWrap/>
              <w:overflowPunct/>
              <w:topLinePunct w:val="0"/>
              <w:autoSpaceDE/>
              <w:autoSpaceDN/>
              <w:bidi w:val="0"/>
              <w:adjustRightInd/>
              <w:snapToGrid/>
              <w:spacing w:line="240" w:lineRule="auto"/>
              <w:ind w:left="65" w:leftChars="20" w:right="65" w:rightChars="20"/>
              <w:jc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7473EF">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19.廉洁自律，严格遵守教师职业道德，不索要、收受幼儿及家长财物或参加由家长付费的宴请、旅游、娱乐休闲等活动，不得利用家长资源谋取私利，严禁通过直播打赏、知识付费等途径向家长变向索财。</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B76E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0CE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13CB4091">
            <w:pPr>
              <w:keepNext w:val="0"/>
              <w:keepLines w:val="0"/>
              <w:pageBreakBefore w:val="0"/>
              <w:kinsoku/>
              <w:wordWrap/>
              <w:overflowPunct/>
              <w:topLinePunct w:val="0"/>
              <w:autoSpaceDE/>
              <w:autoSpaceDN/>
              <w:bidi w:val="0"/>
              <w:adjustRightInd/>
              <w:snapToGrid/>
              <w:spacing w:line="240" w:lineRule="auto"/>
              <w:ind w:left="65" w:leftChars="20" w:right="65" w:rightChars="20"/>
              <w:jc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726CB8">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20.带头践行社会主义核心价值观，弘扬真善美，传递正能量；不得发表、转发错误观点，或编造散布虚假信息、不良信息。</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10933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4B88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58F723E4">
            <w:pPr>
              <w:keepNext w:val="0"/>
              <w:keepLines w:val="0"/>
              <w:pageBreakBefore w:val="0"/>
              <w:kinsoku/>
              <w:wordWrap/>
              <w:overflowPunct/>
              <w:topLinePunct w:val="0"/>
              <w:autoSpaceDE/>
              <w:autoSpaceDN/>
              <w:bidi w:val="0"/>
              <w:adjustRightInd/>
              <w:snapToGrid/>
              <w:spacing w:line="240" w:lineRule="auto"/>
              <w:ind w:left="65" w:leftChars="20" w:right="65" w:rightChars="20"/>
              <w:jc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BAA13F">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21.公平诚信，坚持原则，处事公道，为人正直；不得在招生、绩效</w:t>
            </w:r>
            <w:r>
              <w:rPr>
                <w:rFonts w:hint="eastAsia" w:ascii="宋体" w:hAnsi="宋体" w:eastAsia="仿宋_GB2312" w:cs="仿宋_GB2312"/>
                <w:color w:val="000000" w:themeColor="text1"/>
                <w:spacing w:val="-6"/>
                <w:kern w:val="2"/>
                <w:sz w:val="24"/>
                <w:szCs w:val="24"/>
                <w:lang w:val="en-US" w:eastAsia="zh-CN" w:bidi="ar-SA"/>
                <w14:textFill>
                  <w14:solidFill>
                    <w14:schemeClr w14:val="tx1"/>
                  </w14:solidFill>
                </w14:textFill>
              </w:rPr>
              <w:t>考核、岗位聘用、职称评聘、评优评奖等工作中徇私舞弊、弄虚作假。</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EA60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5F4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D737F00">
            <w:pPr>
              <w:keepNext w:val="0"/>
              <w:keepLines w:val="0"/>
              <w:pageBreakBefore w:val="0"/>
              <w:kinsoku/>
              <w:wordWrap/>
              <w:overflowPunct/>
              <w:topLinePunct w:val="0"/>
              <w:autoSpaceDE/>
              <w:autoSpaceDN/>
              <w:bidi w:val="0"/>
              <w:adjustRightInd/>
              <w:snapToGrid/>
              <w:spacing w:line="240" w:lineRule="auto"/>
              <w:ind w:left="65" w:leftChars="20" w:right="65" w:rightChars="20"/>
              <w:jc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71F40E">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22.作风正派，自重自爱，恪守师幼伦理边界，严禁与幼儿发生任何不正当关系，严禁任何形式的猥亵、性骚扰及伤害幼儿身心的行为。</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CCE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C76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4" w:hRule="atLeast"/>
          <w:jc w:val="center"/>
        </w:trPr>
        <w:tc>
          <w:tcPr>
            <w:tcW w:w="1191"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887E8E7">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center"/>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终身学习（6分）</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A471A8">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23.崇尚科学精神，热爱读书，树立终身学习理念，及时更新幼教知识结构，不断拓宽知识视野。</w:t>
            </w:r>
          </w:p>
        </w:tc>
        <w:tc>
          <w:tcPr>
            <w:tcW w:w="941"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B472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6D9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119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013ECE2">
            <w:pPr>
              <w:keepNext w:val="0"/>
              <w:keepLines w:val="0"/>
              <w:pageBreakBefore w:val="0"/>
              <w:kinsoku/>
              <w:wordWrap/>
              <w:overflowPunct/>
              <w:topLinePunct w:val="0"/>
              <w:autoSpaceDE/>
              <w:autoSpaceDN/>
              <w:bidi w:val="0"/>
              <w:adjustRightInd/>
              <w:snapToGrid/>
              <w:spacing w:line="240" w:lineRule="auto"/>
              <w:ind w:left="65" w:leftChars="20" w:right="65" w:rightChars="20"/>
              <w:jc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BB4760">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24.积极参加各种形式的专业培训和保教经验交流活动，不断提高专业素养和保教水平。</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5DF9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B88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1" w:hRule="atLeast"/>
          <w:jc w:val="center"/>
        </w:trPr>
        <w:tc>
          <w:tcPr>
            <w:tcW w:w="1191" w:type="dxa"/>
            <w:tcBorders>
              <w:top w:val="single" w:color="auto" w:sz="4" w:space="0"/>
              <w:left w:val="single" w:color="auto" w:sz="6" w:space="0"/>
              <w:bottom w:val="single" w:color="auto" w:sz="6" w:space="0"/>
              <w:right w:val="single" w:color="auto" w:sz="6" w:space="0"/>
            </w:tcBorders>
            <w:shd w:val="clear" w:color="auto" w:fill="auto"/>
            <w:tcMar>
              <w:left w:w="30" w:type="dxa"/>
              <w:right w:w="30" w:type="dxa"/>
            </w:tcMar>
            <w:vAlign w:val="center"/>
          </w:tcPr>
          <w:p w14:paraId="52D17E31">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center"/>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加分项</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91542D">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本年度获得校级及以上荣誉的，或爱岗敬业、志愿服务、见义勇为、拾金不昧、孝老爱亲、慈善公益等行为本学年度内被市级及以上媒体宣传报道的，每件事项可根据国家、省、市、镇（街道）、校等级别分别加5、4、3、2、1分；同一件事情不重复加分，按照最高级别加分。每年加分值不超过5分。</w:t>
            </w:r>
          </w:p>
        </w:tc>
        <w:tc>
          <w:tcPr>
            <w:tcW w:w="941" w:type="dxa"/>
            <w:tcBorders>
              <w:top w:val="single" w:color="auto" w:sz="4" w:space="0"/>
              <w:left w:val="single" w:color="auto" w:sz="6" w:space="0"/>
              <w:bottom w:val="single" w:color="auto" w:sz="6" w:space="0"/>
              <w:right w:val="single" w:color="auto" w:sz="6" w:space="0"/>
            </w:tcBorders>
            <w:shd w:val="clear" w:color="auto" w:fill="auto"/>
            <w:tcMar>
              <w:left w:w="30" w:type="dxa"/>
              <w:right w:w="30" w:type="dxa"/>
            </w:tcMar>
            <w:vAlign w:val="center"/>
          </w:tcPr>
          <w:p w14:paraId="2C9D6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706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jc w:val="center"/>
        </w:trPr>
        <w:tc>
          <w:tcPr>
            <w:tcW w:w="1191"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012B01">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center"/>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总分</w:t>
            </w:r>
          </w:p>
        </w:tc>
        <w:tc>
          <w:tcPr>
            <w:tcW w:w="714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F73956">
            <w:pPr>
              <w:keepNext w:val="0"/>
              <w:keepLines w:val="0"/>
              <w:pageBreakBefore w:val="0"/>
              <w:widowControl/>
              <w:suppressLineNumbers w:val="0"/>
              <w:kinsoku/>
              <w:wordWrap/>
              <w:overflowPunct/>
              <w:topLinePunct w:val="0"/>
              <w:autoSpaceDE/>
              <w:autoSpaceDN/>
              <w:bidi w:val="0"/>
              <w:adjustRightInd/>
              <w:snapToGrid/>
              <w:spacing w:line="240" w:lineRule="auto"/>
              <w:ind w:left="65" w:leftChars="20" w:right="65" w:rightChars="20"/>
              <w:jc w:val="left"/>
              <w:textAlignment w:val="cente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每学年度得分累计不超过100分。</w:t>
            </w:r>
          </w:p>
        </w:tc>
        <w:tc>
          <w:tcPr>
            <w:tcW w:w="941"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024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bl>
    <w:p w14:paraId="20E33F62">
      <w:pPr>
        <w:rPr>
          <w:rFonts w:hint="eastAsia"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br w:type="page"/>
      </w:r>
    </w:p>
    <w:p w14:paraId="666D9298">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附件3</w:t>
      </w:r>
    </w:p>
    <w:p w14:paraId="1DA9351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p>
    <w:p w14:paraId="65F11A4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济源示范区其他教育机构教师师德</w:t>
      </w:r>
    </w:p>
    <w:p w14:paraId="07EF17B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评价考核参考标准</w:t>
      </w:r>
    </w:p>
    <w:p w14:paraId="09D2DD0C">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方正小标宋简体" w:cs="宋体"/>
          <w:b w:val="0"/>
          <w:bCs w:val="0"/>
          <w:color w:val="000000" w:themeColor="text1"/>
          <w:kern w:val="0"/>
          <w:sz w:val="44"/>
          <w:szCs w:val="44"/>
          <w:lang w:val="en-US" w:eastAsia="zh-CN" w:bidi="ar"/>
          <w14:textFill>
            <w14:solidFill>
              <w14:schemeClr w14:val="tx1"/>
            </w14:solidFill>
          </w14:textFill>
        </w:rPr>
      </w:pPr>
    </w:p>
    <w:tbl>
      <w:tblPr>
        <w:tblStyle w:val="15"/>
        <w:tblW w:w="91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4"/>
        <w:gridCol w:w="6917"/>
        <w:gridCol w:w="941"/>
      </w:tblGrid>
      <w:tr w14:paraId="5DED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jc w:val="center"/>
        </w:trPr>
        <w:tc>
          <w:tcPr>
            <w:tcW w:w="1304"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8D3D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考核项目</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14A7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评分标准</w:t>
            </w:r>
          </w:p>
        </w:tc>
        <w:tc>
          <w:tcPr>
            <w:tcW w:w="941"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C9C4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黑体" w:cs="黑体"/>
                <w:color w:val="000000" w:themeColor="text1"/>
                <w:sz w:val="24"/>
                <w:szCs w:val="24"/>
                <w14:textFill>
                  <w14:solidFill>
                    <w14:schemeClr w14:val="tx1"/>
                  </w14:solidFill>
                </w14:textFill>
              </w:rPr>
            </w:pPr>
            <w:r>
              <w:rPr>
                <w:rFonts w:hint="eastAsia" w:ascii="宋体" w:hAnsi="宋体" w:eastAsia="黑体" w:cs="黑体"/>
                <w:color w:val="000000" w:themeColor="text1"/>
                <w:sz w:val="24"/>
                <w:szCs w:val="24"/>
                <w14:textFill>
                  <w14:solidFill>
                    <w14:schemeClr w14:val="tx1"/>
                  </w14:solidFill>
                </w14:textFill>
              </w:rPr>
              <w:t>得分</w:t>
            </w:r>
          </w:p>
        </w:tc>
      </w:tr>
      <w:tr w14:paraId="5486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8" w:hRule="atLeast"/>
          <w:jc w:val="center"/>
        </w:trPr>
        <w:tc>
          <w:tcPr>
            <w:tcW w:w="1304"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76A66B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爱国守法</w:t>
            </w:r>
          </w:p>
          <w:p w14:paraId="3AD16E5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12</w:t>
            </w:r>
            <w:r>
              <w:rPr>
                <w:rFonts w:hint="eastAsia" w:ascii="宋体" w:hAnsi="宋体" w:eastAsia="仿宋_GB2312" w:cs="仿宋_GB2312"/>
                <w:color w:val="000000" w:themeColor="text1"/>
                <w:sz w:val="24"/>
                <w:szCs w:val="24"/>
                <w14:textFill>
                  <w14:solidFill>
                    <w14:schemeClr w14:val="tx1"/>
                  </w14:solidFill>
                </w14:textFill>
              </w:rPr>
              <w:t>分）</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61BFC5">
            <w:pPr>
              <w:keepNext w:val="0"/>
              <w:keepLines w:val="0"/>
              <w:pageBreakBefore w:val="0"/>
              <w:numPr>
                <w:ilvl w:val="0"/>
                <w:numId w:val="0"/>
              </w:numPr>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kern w:val="2"/>
                <w:sz w:val="24"/>
                <w:szCs w:val="24"/>
                <w:lang w:val="en-US" w:eastAsia="zh-CN" w:bidi="ar-SA"/>
                <w14:textFill>
                  <w14:solidFill>
                    <w14:schemeClr w14:val="tx1"/>
                  </w14:solidFill>
                </w14:textFill>
              </w:rPr>
              <w:t>1.</w:t>
            </w:r>
            <w:r>
              <w:rPr>
                <w:rFonts w:hint="eastAsia" w:ascii="宋体" w:hAnsi="宋体" w:eastAsia="仿宋_GB2312" w:cs="仿宋_GB2312"/>
                <w:color w:val="000000" w:themeColor="text1"/>
                <w:sz w:val="24"/>
                <w:szCs w:val="24"/>
                <w14:textFill>
                  <w14:solidFill>
                    <w14:schemeClr w14:val="tx1"/>
                  </w14:solidFill>
                </w14:textFill>
              </w:rPr>
              <w:t>坚定政治方向。坚持以习近平新时代中国特色社会主义思想为指导，坚决拥护中国共产党的领导，自觉贯彻党的教育方针，深刻领悟“两个确立”的决定性意义，增强“四个意识”，坚定“四个自信”，做到”两个维护”</w:t>
            </w:r>
            <w:r>
              <w:rPr>
                <w:rFonts w:hint="eastAsia" w:ascii="宋体" w:hAnsi="宋体" w:eastAsia="仿宋_GB2312" w:cs="仿宋_GB2312"/>
                <w:color w:val="000000" w:themeColor="text1"/>
                <w:sz w:val="24"/>
                <w:szCs w:val="24"/>
                <w:lang w:eastAsia="zh-CN"/>
                <w14:textFill>
                  <w14:solidFill>
                    <w14:schemeClr w14:val="tx1"/>
                  </w14:solidFill>
                </w14:textFill>
              </w:rPr>
              <w:t>，</w:t>
            </w:r>
            <w:r>
              <w:rPr>
                <w:rFonts w:hint="eastAsia" w:ascii="宋体" w:hAnsi="宋体" w:eastAsia="仿宋_GB2312" w:cs="仿宋_GB2312"/>
                <w:color w:val="000000" w:themeColor="text1"/>
                <w:sz w:val="24"/>
                <w:szCs w:val="24"/>
                <w14:textFill>
                  <w14:solidFill>
                    <w14:schemeClr w14:val="tx1"/>
                  </w14:solidFill>
                </w14:textFill>
              </w:rPr>
              <w:t>始终做党执政的坚定支持者；严守政治纪律和政治规矩，不得在教育教学活动中及其他场合有损害党中央权威、违背党</w:t>
            </w:r>
            <w:r>
              <w:rPr>
                <w:rFonts w:hint="eastAsia" w:ascii="宋体" w:hAnsi="宋体" w:eastAsia="仿宋_GB2312" w:cs="仿宋_GB2312"/>
                <w:color w:val="000000" w:themeColor="text1"/>
                <w:sz w:val="24"/>
                <w:szCs w:val="24"/>
                <w:lang w:val="en-US" w:eastAsia="zh-CN"/>
                <w14:textFill>
                  <w14:solidFill>
                    <w14:schemeClr w14:val="tx1"/>
                  </w14:solidFill>
                </w14:textFill>
              </w:rPr>
              <w:t>和国家</w:t>
            </w:r>
            <w:r>
              <w:rPr>
                <w:rFonts w:hint="eastAsia" w:ascii="宋体" w:hAnsi="宋体" w:eastAsia="仿宋_GB2312" w:cs="仿宋_GB2312"/>
                <w:color w:val="000000" w:themeColor="text1"/>
                <w:sz w:val="24"/>
                <w:szCs w:val="24"/>
                <w14:textFill>
                  <w14:solidFill>
                    <w14:schemeClr w14:val="tx1"/>
                  </w14:solidFill>
                </w14:textFill>
              </w:rPr>
              <w:t>路线方针政策的言行。</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242E7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9D9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4" w:hRule="atLeast"/>
          <w:jc w:val="center"/>
        </w:trPr>
        <w:tc>
          <w:tcPr>
            <w:tcW w:w="1304" w:type="dxa"/>
            <w:vMerge w:val="continue"/>
            <w:tcBorders>
              <w:left w:val="single" w:color="auto" w:sz="6" w:space="0"/>
              <w:right w:val="single" w:color="auto" w:sz="6" w:space="0"/>
            </w:tcBorders>
            <w:shd w:val="clear" w:color="auto" w:fill="auto"/>
            <w:tcMar>
              <w:left w:w="30" w:type="dxa"/>
              <w:right w:w="30" w:type="dxa"/>
            </w:tcMar>
            <w:vAlign w:val="center"/>
          </w:tcPr>
          <w:p w14:paraId="07E8E69A">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2E42C1">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2.自觉爱国守法。忠于祖国，忠于人民，恪守宪法原则，严格遵守国家法律法规，提高依法从教意识和法治素养，做知法守法的模范；不得损害国家利益、民族利益、人民利益、社会公共利益，或违背社会公序良俗</w:t>
            </w:r>
            <w:r>
              <w:rPr>
                <w:rFonts w:hint="eastAsia" w:ascii="宋体" w:hAnsi="宋体" w:eastAsia="仿宋_GB2312" w:cs="仿宋_GB2312"/>
                <w:color w:val="000000" w:themeColor="text1"/>
                <w:sz w:val="24"/>
                <w:szCs w:val="24"/>
                <w:lang w:eastAsia="zh-CN"/>
                <w14:textFill>
                  <w14:solidFill>
                    <w14:schemeClr w14:val="tx1"/>
                  </w14:solidFill>
                </w14:textFill>
              </w:rPr>
              <w:t>，</w:t>
            </w:r>
            <w:r>
              <w:rPr>
                <w:rFonts w:hint="eastAsia" w:ascii="宋体" w:hAnsi="宋体" w:eastAsia="仿宋_GB2312" w:cs="仿宋_GB2312"/>
                <w:color w:val="000000" w:themeColor="text1"/>
                <w:sz w:val="24"/>
                <w:szCs w:val="24"/>
                <w14:textFill>
                  <w14:solidFill>
                    <w14:schemeClr w14:val="tx1"/>
                  </w14:solidFill>
                </w14:textFill>
              </w:rPr>
              <w:t>维护教师形象和</w:t>
            </w:r>
            <w:r>
              <w:rPr>
                <w:rFonts w:hint="eastAsia" w:ascii="宋体" w:hAnsi="宋体" w:eastAsia="仿宋_GB2312" w:cs="仿宋_GB2312"/>
                <w:color w:val="000000" w:themeColor="text1"/>
                <w:sz w:val="24"/>
                <w:szCs w:val="24"/>
                <w:lang w:val="en-US" w:eastAsia="zh-CN"/>
                <w14:textFill>
                  <w14:solidFill>
                    <w14:schemeClr w14:val="tx1"/>
                  </w14:solidFill>
                </w14:textFill>
              </w:rPr>
              <w:t>单位</w:t>
            </w:r>
            <w:r>
              <w:rPr>
                <w:rFonts w:hint="eastAsia" w:ascii="宋体" w:hAnsi="宋体" w:eastAsia="仿宋_GB2312" w:cs="仿宋_GB2312"/>
                <w:color w:val="000000" w:themeColor="text1"/>
                <w:sz w:val="24"/>
                <w:szCs w:val="24"/>
                <w14:textFill>
                  <w14:solidFill>
                    <w14:schemeClr w14:val="tx1"/>
                  </w14:solidFill>
                </w14:textFill>
              </w:rPr>
              <w:t>声誉。</w:t>
            </w:r>
          </w:p>
        </w:tc>
        <w:tc>
          <w:tcPr>
            <w:tcW w:w="941"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53568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C10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restart"/>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3781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爱岗敬业</w:t>
            </w:r>
          </w:p>
          <w:p w14:paraId="12DE6A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15</w:t>
            </w:r>
            <w:r>
              <w:rPr>
                <w:rFonts w:hint="eastAsia" w:ascii="宋体" w:hAnsi="宋体" w:eastAsia="仿宋_GB2312" w:cs="仿宋_GB2312"/>
                <w:color w:val="000000" w:themeColor="text1"/>
                <w:sz w:val="24"/>
                <w:szCs w:val="24"/>
                <w14:textFill>
                  <w14:solidFill>
                    <w14:schemeClr w14:val="tx1"/>
                  </w14:solidFill>
                </w14:textFill>
              </w:rPr>
              <w:t>分）</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CB7A0A">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3</w:t>
            </w:r>
            <w:r>
              <w:rPr>
                <w:rFonts w:hint="eastAsia" w:ascii="宋体" w:hAnsi="宋体" w:eastAsia="仿宋_GB2312" w:cs="仿宋_GB2312"/>
                <w:color w:val="000000" w:themeColor="text1"/>
                <w:sz w:val="24"/>
                <w:szCs w:val="24"/>
                <w14:textFill>
                  <w14:solidFill>
                    <w14:schemeClr w14:val="tx1"/>
                  </w14:solidFill>
                </w14:textFill>
              </w:rPr>
              <w:t>.敬业奉献，遵守</w:t>
            </w:r>
            <w:r>
              <w:rPr>
                <w:rFonts w:hint="eastAsia" w:ascii="宋体" w:hAnsi="宋体" w:eastAsia="仿宋_GB2312" w:cs="仿宋_GB2312"/>
                <w:color w:val="000000" w:themeColor="text1"/>
                <w:sz w:val="24"/>
                <w:szCs w:val="24"/>
                <w:lang w:val="en-US" w:eastAsia="zh-CN"/>
                <w14:textFill>
                  <w14:solidFill>
                    <w14:schemeClr w14:val="tx1"/>
                  </w14:solidFill>
                </w14:textFill>
              </w:rPr>
              <w:t>单位</w:t>
            </w:r>
            <w:r>
              <w:rPr>
                <w:rFonts w:hint="eastAsia" w:ascii="宋体" w:hAnsi="宋体" w:eastAsia="仿宋_GB2312" w:cs="仿宋_GB2312"/>
                <w:color w:val="000000" w:themeColor="text1"/>
                <w:sz w:val="24"/>
                <w:szCs w:val="24"/>
                <w14:textFill>
                  <w14:solidFill>
                    <w14:schemeClr w14:val="tx1"/>
                  </w14:solidFill>
                </w14:textFill>
              </w:rPr>
              <w:t>规章制度，服从工作安排；</w:t>
            </w:r>
            <w:r>
              <w:rPr>
                <w:rFonts w:hint="eastAsia" w:ascii="宋体" w:hAnsi="宋体" w:eastAsia="仿宋_GB2312" w:cs="仿宋_GB2312"/>
                <w:color w:val="000000" w:themeColor="text1"/>
                <w:sz w:val="24"/>
                <w:szCs w:val="24"/>
                <w:lang w:val="en-US" w:eastAsia="zh-CN"/>
                <w14:textFill>
                  <w14:solidFill>
                    <w14:schemeClr w14:val="tx1"/>
                  </w14:solidFill>
                </w14:textFill>
              </w:rPr>
              <w:t>积极参加学校会议、学习培训</w:t>
            </w:r>
            <w:r>
              <w:rPr>
                <w:rFonts w:hint="eastAsia" w:ascii="宋体" w:hAnsi="宋体" w:eastAsia="仿宋_GB2312" w:cs="仿宋_GB2312"/>
                <w:color w:val="000000" w:themeColor="text1"/>
                <w:sz w:val="24"/>
                <w:szCs w:val="24"/>
                <w14:textFill>
                  <w14:solidFill>
                    <w14:schemeClr w14:val="tx1"/>
                  </w14:solidFill>
                </w14:textFill>
              </w:rPr>
              <w:t>。</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7C6E8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2E4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EC4EBC">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9F8AD6">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4.严守工作纪律，在岗履职，工作时间不从事上网购物、玩游戏、炒股等与工作无关活动。</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12F74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520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304"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825946">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FD6938">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5.顾全大局，团结协作，尊重领导与同事。</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367BC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C93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restart"/>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13AA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廉洁自律（</w:t>
            </w:r>
            <w:r>
              <w:rPr>
                <w:rFonts w:hint="eastAsia" w:ascii="宋体" w:hAnsi="宋体" w:eastAsia="仿宋_GB2312" w:cs="仿宋_GB2312"/>
                <w:color w:val="000000" w:themeColor="text1"/>
                <w:sz w:val="24"/>
                <w:szCs w:val="24"/>
                <w:lang w:val="en-US" w:eastAsia="zh-CN"/>
                <w14:textFill>
                  <w14:solidFill>
                    <w14:schemeClr w14:val="tx1"/>
                  </w14:solidFill>
                </w14:textFill>
              </w:rPr>
              <w:t>20</w:t>
            </w:r>
            <w:r>
              <w:rPr>
                <w:rFonts w:hint="eastAsia" w:ascii="宋体" w:hAnsi="宋体" w:eastAsia="仿宋_GB2312" w:cs="仿宋_GB2312"/>
                <w:color w:val="000000" w:themeColor="text1"/>
                <w:sz w:val="24"/>
                <w:szCs w:val="24"/>
                <w14:textFill>
                  <w14:solidFill>
                    <w14:schemeClr w14:val="tx1"/>
                  </w14:solidFill>
                </w14:textFill>
              </w:rPr>
              <w:t>分）</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6D7090">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6.廉洁奉公、严于律己，不索要、不收受服务对象、家长、学校及相关单位礼品、礼金、消费卡、宴请、旅游、娱乐等利益输送。</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43550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C5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FE99F1">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1AE0AA">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7.不利用职务便利谋取私利，不违规兼职取酬、不违规参与营利性活动，不推销图书、教辅、设备、商品或从中牟利。</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7834B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4AF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6F7790">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8D51DA">
            <w:pPr>
              <w:keepNext w:val="0"/>
              <w:keepLines w:val="0"/>
              <w:pageBreakBefore w:val="0"/>
              <w:kinsoku/>
              <w:wordWrap/>
              <w:overflowPunct/>
              <w:topLinePunct w:val="0"/>
              <w:autoSpaceDE/>
              <w:autoSpaceDN/>
              <w:bidi w:val="0"/>
              <w:adjustRightInd/>
              <w:snapToGrid/>
              <w:spacing w:beforeLines="0" w:afterLines="0"/>
              <w:ind w:left="65" w:leftChars="20" w:right="65" w:rightChars="20"/>
              <w:jc w:val="left"/>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8.不组织、参与有偿补课，不为校外培训机构介绍生源、提供信息、合作牟利。</w:t>
            </w:r>
          </w:p>
        </w:tc>
        <w:tc>
          <w:tcPr>
            <w:tcW w:w="941" w:type="dxa"/>
            <w:vMerge w:val="continue"/>
            <w:tcBorders>
              <w:left w:val="single" w:color="auto" w:sz="6" w:space="0"/>
              <w:right w:val="single" w:color="auto" w:sz="6" w:space="0"/>
            </w:tcBorders>
            <w:shd w:val="clear" w:color="auto" w:fill="auto"/>
            <w:tcMar>
              <w:left w:w="30" w:type="dxa"/>
              <w:right w:w="30" w:type="dxa"/>
            </w:tcMar>
            <w:vAlign w:val="center"/>
          </w:tcPr>
          <w:p w14:paraId="3782B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DB0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55C9CD">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5CEB20">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9.在项目（活动）评审、评优评先、设备采购、培训安排、经</w:t>
            </w:r>
            <w:r>
              <w:rPr>
                <w:rFonts w:hint="eastAsia" w:ascii="宋体" w:hAnsi="宋体" w:eastAsia="仿宋_GB2312" w:cs="仿宋_GB2312"/>
                <w:color w:val="000000" w:themeColor="text1"/>
                <w:spacing w:val="-6"/>
                <w:sz w:val="24"/>
                <w:szCs w:val="24"/>
                <w:lang w:val="en-US" w:eastAsia="zh-CN"/>
                <w14:textFill>
                  <w14:solidFill>
                    <w14:schemeClr w14:val="tx1"/>
                  </w14:solidFill>
                </w14:textFill>
              </w:rPr>
              <w:t>费使用等工作中坚持原则、公平公正，不徇私舞弊、不弄虚作假。</w:t>
            </w:r>
          </w:p>
        </w:tc>
        <w:tc>
          <w:tcPr>
            <w:tcW w:w="941"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7FE92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68A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jc w:val="center"/>
        </w:trPr>
        <w:tc>
          <w:tcPr>
            <w:tcW w:w="1304" w:type="dxa"/>
            <w:vMerge w:val="continue"/>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4FC5D0">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C70D3F">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10.作风正派、言行文明、仪表得体，自觉抵制不正之风，维护教育工作者形象</w:t>
            </w:r>
          </w:p>
        </w:tc>
        <w:tc>
          <w:tcPr>
            <w:tcW w:w="941" w:type="dxa"/>
            <w:vMerge w:val="continue"/>
            <w:tcBorders>
              <w:left w:val="single" w:color="auto" w:sz="6" w:space="0"/>
              <w:bottom w:val="single" w:color="auto" w:sz="6" w:space="0"/>
              <w:right w:val="single" w:color="auto" w:sz="6" w:space="0"/>
            </w:tcBorders>
            <w:shd w:val="clear" w:color="auto" w:fill="auto"/>
            <w:tcMar>
              <w:left w:w="30" w:type="dxa"/>
              <w:right w:w="30" w:type="dxa"/>
            </w:tcMar>
            <w:vAlign w:val="center"/>
          </w:tcPr>
          <w:p w14:paraId="6AF53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5F55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1304" w:type="dxa"/>
            <w:vMerge w:val="restart"/>
            <w:tcBorders>
              <w:top w:val="single" w:color="auto" w:sz="6" w:space="0"/>
              <w:left w:val="single" w:color="auto" w:sz="6" w:space="0"/>
              <w:bottom w:val="single" w:color="auto" w:sz="4" w:space="0"/>
              <w:right w:val="single" w:color="auto" w:sz="6" w:space="0"/>
            </w:tcBorders>
            <w:shd w:val="clear" w:color="auto" w:fill="auto"/>
            <w:tcMar>
              <w:left w:w="30" w:type="dxa"/>
              <w:right w:w="30" w:type="dxa"/>
            </w:tcMar>
            <w:vAlign w:val="center"/>
          </w:tcPr>
          <w:p w14:paraId="618AD3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服务</w:t>
            </w:r>
            <w:r>
              <w:rPr>
                <w:rFonts w:hint="eastAsia" w:ascii="宋体" w:hAnsi="宋体" w:eastAsia="仿宋_GB2312" w:cs="仿宋_GB2312"/>
                <w:color w:val="000000" w:themeColor="text1"/>
                <w:sz w:val="24"/>
                <w:szCs w:val="24"/>
                <w14:textFill>
                  <w14:solidFill>
                    <w14:schemeClr w14:val="tx1"/>
                  </w14:solidFill>
                </w14:textFill>
              </w:rPr>
              <w:t>育人</w:t>
            </w:r>
          </w:p>
          <w:p w14:paraId="766094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25</w:t>
            </w:r>
            <w:r>
              <w:rPr>
                <w:rFonts w:hint="eastAsia" w:ascii="宋体" w:hAnsi="宋体" w:eastAsia="仿宋_GB2312" w:cs="仿宋_GB2312"/>
                <w:color w:val="000000" w:themeColor="text1"/>
                <w:sz w:val="24"/>
                <w:szCs w:val="24"/>
                <w14:textFill>
                  <w14:solidFill>
                    <w14:schemeClr w14:val="tx1"/>
                  </w14:solidFill>
                </w14:textFill>
              </w:rPr>
              <w:t>分）</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9EFF3D">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11.坚持立德树人，把育人导向融入教研、培训、活动指导、技术服务全过程，尊重师生、平等相待、文明服务。。</w:t>
            </w:r>
          </w:p>
        </w:tc>
        <w:tc>
          <w:tcPr>
            <w:tcW w:w="941" w:type="dxa"/>
            <w:vMerge w:val="restart"/>
            <w:tcBorders>
              <w:top w:val="single" w:color="auto" w:sz="6" w:space="0"/>
              <w:left w:val="single" w:color="auto" w:sz="6" w:space="0"/>
              <w:right w:val="single" w:color="auto" w:sz="6" w:space="0"/>
            </w:tcBorders>
            <w:shd w:val="clear" w:color="auto" w:fill="auto"/>
            <w:tcMar>
              <w:left w:w="30" w:type="dxa"/>
              <w:right w:w="30" w:type="dxa"/>
            </w:tcMar>
            <w:vAlign w:val="center"/>
          </w:tcPr>
          <w:p w14:paraId="3CB85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5BE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548463C4">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00D1B7">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12.服务基层学校和教师态度诚恳、耐心细致、务实高效，不推诿、不刁难、不增加不合理负担</w:t>
            </w:r>
          </w:p>
        </w:tc>
        <w:tc>
          <w:tcPr>
            <w:tcW w:w="941" w:type="dxa"/>
            <w:vMerge w:val="continue"/>
            <w:tcBorders>
              <w:left w:val="single" w:color="auto" w:sz="6" w:space="0"/>
              <w:bottom w:val="single" w:color="auto" w:sz="4" w:space="0"/>
              <w:right w:val="single" w:color="auto" w:sz="6" w:space="0"/>
            </w:tcBorders>
            <w:shd w:val="clear" w:color="auto" w:fill="auto"/>
            <w:tcMar>
              <w:left w:w="30" w:type="dxa"/>
              <w:right w:w="30" w:type="dxa"/>
            </w:tcMar>
            <w:vAlign w:val="center"/>
          </w:tcPr>
          <w:p w14:paraId="6C90B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067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A49EEC9">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C91205">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13.严格落实安全责任，在培训、活动、外出调研等业务活动和管理过程中落实安全规范、防范风险，遇突发事件不擅离职守。</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8FE4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3209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628250B">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4F8C26">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14.严守工作秘密与信息安全，不泄露师生信息、工作秘密、评审信息、数据资料，规范使用网络与新媒体。</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EF8A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12B3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7DBC512">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44BEAF">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15.教育教学有改革创新成果且影响广泛，成果、经验、专题讲座等在市级及以上活动中交流的，每件事项加1分（同一事项不重复加分，每年加分值不超过5分）。</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27CC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F24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4" w:hRule="atLeast"/>
          <w:jc w:val="center"/>
        </w:trPr>
        <w:tc>
          <w:tcPr>
            <w:tcW w:w="1304"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2B48D9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担当作为</w:t>
            </w:r>
            <w:r>
              <w:rPr>
                <w:rFonts w:hint="eastAsia"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20</w:t>
            </w:r>
            <w:r>
              <w:rPr>
                <w:rFonts w:hint="eastAsia" w:ascii="宋体" w:hAnsi="宋体" w:eastAsia="仿宋_GB2312" w:cs="仿宋_GB2312"/>
                <w:color w:val="000000" w:themeColor="text1"/>
                <w:sz w:val="24"/>
                <w:szCs w:val="24"/>
                <w14:textFill>
                  <w14:solidFill>
                    <w14:schemeClr w14:val="tx1"/>
                  </w14:solidFill>
                </w14:textFill>
              </w:rPr>
              <w:t>分）</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4AEFCE">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16.带头践行社会主义核心价值观，弘扬真善美、传递正能量，发挥专业骨干示范作用；树立文化自信、厚植文化底蕴、增强民族自豪感，做中华优秀传统文化、革命文化、社会主义先进文化的传播者和践行者；不得发表、转发错误观点，或编造散布虚假信息、不良信息。</w:t>
            </w:r>
          </w:p>
        </w:tc>
        <w:tc>
          <w:tcPr>
            <w:tcW w:w="941" w:type="dxa"/>
            <w:vMerge w:val="restart"/>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A193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0FF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340E2BBA">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13A1BC">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17.积极参与送教下乡、教研指导、师资培训、公益活动、文明创建等公共服务。</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B7C4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439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09A50224">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389130">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18.钻研业务、勇于创新，在课程建设、课题研究、资源开发、技术应用、培训模式等方面提质增效。</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59B50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40C8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6D9CDA65">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C1FB97">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19.密切联系基层，主动倾听意见、改进工作、提升服务质效。</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FC8B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478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304"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7526027C">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3BB81A">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20.</w:t>
            </w:r>
            <w:r>
              <w:rPr>
                <w:rFonts w:hint="eastAsia" w:ascii="宋体" w:hAnsi="宋体" w:eastAsia="仿宋_GB2312" w:cs="仿宋_GB2312"/>
                <w:color w:val="000000" w:themeColor="text1"/>
                <w:spacing w:val="-6"/>
                <w:sz w:val="24"/>
                <w:szCs w:val="24"/>
                <w:lang w:val="en-US" w:eastAsia="zh-CN"/>
                <w14:textFill>
                  <w14:solidFill>
                    <w14:schemeClr w14:val="tx1"/>
                  </w14:solidFill>
                </w14:textFill>
              </w:rPr>
              <w:t>规范家校社沟通，恪守职业底线，不做有损教育公信力的行为。</w:t>
            </w:r>
          </w:p>
        </w:tc>
        <w:tc>
          <w:tcPr>
            <w:tcW w:w="941" w:type="dxa"/>
            <w:vMerge w:val="continue"/>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313AD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213F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restart"/>
            <w:tcBorders>
              <w:top w:val="single" w:color="auto" w:sz="4" w:space="0"/>
              <w:left w:val="single" w:color="auto" w:sz="6" w:space="0"/>
              <w:right w:val="single" w:color="auto" w:sz="6" w:space="0"/>
            </w:tcBorders>
            <w:shd w:val="clear" w:color="auto" w:fill="auto"/>
            <w:tcMar>
              <w:left w:w="30" w:type="dxa"/>
              <w:right w:w="30" w:type="dxa"/>
            </w:tcMar>
            <w:vAlign w:val="center"/>
          </w:tcPr>
          <w:p w14:paraId="2FB566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终身学习（</w:t>
            </w:r>
            <w:r>
              <w:rPr>
                <w:rFonts w:hint="eastAsia" w:ascii="宋体" w:hAnsi="宋体" w:eastAsia="仿宋_GB2312" w:cs="仿宋_GB2312"/>
                <w:color w:val="000000" w:themeColor="text1"/>
                <w:sz w:val="24"/>
                <w:szCs w:val="24"/>
                <w:lang w:val="en-US" w:eastAsia="zh-CN"/>
                <w14:textFill>
                  <w14:solidFill>
                    <w14:schemeClr w14:val="tx1"/>
                  </w14:solidFill>
                </w14:textFill>
              </w:rPr>
              <w:t>8</w:t>
            </w:r>
            <w:r>
              <w:rPr>
                <w:rFonts w:hint="eastAsia" w:ascii="宋体" w:hAnsi="宋体" w:eastAsia="仿宋_GB2312" w:cs="仿宋_GB2312"/>
                <w:color w:val="000000" w:themeColor="text1"/>
                <w:sz w:val="24"/>
                <w:szCs w:val="24"/>
                <w14:textFill>
                  <w14:solidFill>
                    <w14:schemeClr w14:val="tx1"/>
                  </w14:solidFill>
                </w14:textFill>
              </w:rPr>
              <w:t>分）</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0F61AB">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21.崇尚科学精神，热爱读书，树立终身学习理念，不断拓宽知识视野，及时更新知识结构。</w:t>
            </w:r>
          </w:p>
        </w:tc>
        <w:tc>
          <w:tcPr>
            <w:tcW w:w="941" w:type="dxa"/>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40388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7666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304" w:type="dxa"/>
            <w:vMerge w:val="continue"/>
            <w:tcBorders>
              <w:left w:val="single" w:color="auto" w:sz="6" w:space="0"/>
              <w:bottom w:val="single" w:color="auto" w:sz="4" w:space="0"/>
              <w:right w:val="single" w:color="auto" w:sz="6" w:space="0"/>
            </w:tcBorders>
            <w:shd w:val="clear" w:color="auto" w:fill="auto"/>
            <w:tcMar>
              <w:left w:w="30" w:type="dxa"/>
              <w:right w:w="30" w:type="dxa"/>
            </w:tcMar>
            <w:vAlign w:val="center"/>
          </w:tcPr>
          <w:p w14:paraId="3A797FBB">
            <w:pPr>
              <w:keepNext w:val="0"/>
              <w:keepLines w:val="0"/>
              <w:pageBreakBefore w:val="0"/>
              <w:widowControl/>
              <w:kinsoku/>
              <w:wordWrap/>
              <w:overflowPunct/>
              <w:topLinePunct w:val="0"/>
              <w:autoSpaceDE/>
              <w:autoSpaceDN/>
              <w:bidi w:val="0"/>
              <w:adjustRightInd/>
              <w:snapToGrid/>
              <w:spacing w:line="340" w:lineRule="exact"/>
              <w:ind w:left="65" w:leftChars="20" w:right="65" w:rightChars="20"/>
              <w:textAlignment w:val="auto"/>
              <w:rPr>
                <w:rFonts w:hint="eastAsia" w:ascii="宋体" w:hAnsi="宋体" w:eastAsia="仿宋_GB2312" w:cs="仿宋_GB2312"/>
                <w:color w:val="000000" w:themeColor="text1"/>
                <w:sz w:val="24"/>
                <w:szCs w:val="24"/>
                <w14:textFill>
                  <w14:solidFill>
                    <w14:schemeClr w14:val="tx1"/>
                  </w14:solidFill>
                </w14:textFill>
              </w:rPr>
            </w:pP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486D84">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22.积极参加各种形式的专业培训和教育教学经验交流活动，不断提高专业素养和教育教学水平。</w:t>
            </w:r>
          </w:p>
        </w:tc>
        <w:tc>
          <w:tcPr>
            <w:tcW w:w="941" w:type="dxa"/>
            <w:tcBorders>
              <w:top w:val="single" w:color="auto" w:sz="4" w:space="0"/>
              <w:left w:val="single" w:color="auto" w:sz="6" w:space="0"/>
              <w:bottom w:val="single" w:color="auto" w:sz="4" w:space="0"/>
              <w:right w:val="single" w:color="auto" w:sz="6" w:space="0"/>
            </w:tcBorders>
            <w:shd w:val="clear" w:color="auto" w:fill="auto"/>
            <w:tcMar>
              <w:left w:w="30" w:type="dxa"/>
              <w:right w:w="30" w:type="dxa"/>
            </w:tcMar>
            <w:vAlign w:val="center"/>
          </w:tcPr>
          <w:p w14:paraId="39AAB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6C26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4" w:hRule="atLeast"/>
          <w:jc w:val="center"/>
        </w:trPr>
        <w:tc>
          <w:tcPr>
            <w:tcW w:w="1304" w:type="dxa"/>
            <w:tcBorders>
              <w:top w:val="single" w:color="auto" w:sz="4" w:space="0"/>
              <w:left w:val="single" w:color="auto" w:sz="6" w:space="0"/>
              <w:bottom w:val="single" w:color="auto" w:sz="6" w:space="0"/>
              <w:right w:val="single" w:color="auto" w:sz="6" w:space="0"/>
            </w:tcBorders>
            <w:shd w:val="clear" w:color="auto" w:fill="auto"/>
            <w:tcMar>
              <w:left w:w="30" w:type="dxa"/>
              <w:right w:w="30" w:type="dxa"/>
            </w:tcMar>
            <w:vAlign w:val="center"/>
          </w:tcPr>
          <w:p w14:paraId="346DB5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加分项</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9B3488">
            <w:pPr>
              <w:keepNext w:val="0"/>
              <w:keepLines w:val="0"/>
              <w:pageBreakBefore w:val="0"/>
              <w:kinsoku/>
              <w:wordWrap/>
              <w:overflowPunct/>
              <w:topLinePunct w:val="0"/>
              <w:autoSpaceDE/>
              <w:autoSpaceDN/>
              <w:bidi w:val="0"/>
              <w:adjustRightInd/>
              <w:snapToGrid/>
              <w:spacing w:beforeLines="0" w:afterLines="0"/>
              <w:ind w:left="65" w:leftChars="20" w:right="65" w:rightChars="20"/>
              <w:jc w:val="both"/>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本年度获得校级及以上荣誉的，或爱岗敬业、志愿服务、见义勇为、拾金不昧、孝老爱亲、慈善公益等行为本学年度内被市级及以上媒体宣传报道的，每件事项可根据国家、省、市、镇（街道）、校等级别分别加5、4、3、2、1分；同一件事情不重复加分，按照最高级别加分。每年加分值不超过5分。</w:t>
            </w:r>
          </w:p>
        </w:tc>
        <w:tc>
          <w:tcPr>
            <w:tcW w:w="941" w:type="dxa"/>
            <w:tcBorders>
              <w:top w:val="single" w:color="auto" w:sz="4" w:space="0"/>
              <w:left w:val="single" w:color="auto" w:sz="6" w:space="0"/>
              <w:bottom w:val="single" w:color="auto" w:sz="6" w:space="0"/>
              <w:right w:val="single" w:color="auto" w:sz="6" w:space="0"/>
            </w:tcBorders>
            <w:shd w:val="clear" w:color="auto" w:fill="auto"/>
            <w:tcMar>
              <w:left w:w="30" w:type="dxa"/>
              <w:right w:w="30" w:type="dxa"/>
            </w:tcMar>
            <w:vAlign w:val="center"/>
          </w:tcPr>
          <w:p w14:paraId="3A888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r w14:paraId="01CF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6" w:hRule="atLeast"/>
          <w:jc w:val="center"/>
        </w:trPr>
        <w:tc>
          <w:tcPr>
            <w:tcW w:w="1304"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F68BC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5" w:leftChars="20" w:right="65" w:rightChars="20"/>
              <w:jc w:val="center"/>
              <w:textAlignment w:val="auto"/>
              <w:rPr>
                <w:rFonts w:hint="eastAsia" w:ascii="宋体" w:hAnsi="宋体" w:eastAsia="仿宋_GB2312" w:cs="仿宋_GB2312"/>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14:textFill>
                  <w14:solidFill>
                    <w14:schemeClr w14:val="tx1"/>
                  </w14:solidFill>
                </w14:textFill>
              </w:rPr>
              <w:t>总分</w:t>
            </w:r>
          </w:p>
        </w:tc>
        <w:tc>
          <w:tcPr>
            <w:tcW w:w="6917"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1C199C">
            <w:pPr>
              <w:keepNext w:val="0"/>
              <w:keepLines w:val="0"/>
              <w:pageBreakBefore w:val="0"/>
              <w:kinsoku/>
              <w:wordWrap/>
              <w:overflowPunct/>
              <w:topLinePunct w:val="0"/>
              <w:autoSpaceDE/>
              <w:autoSpaceDN/>
              <w:bidi w:val="0"/>
              <w:adjustRightInd/>
              <w:snapToGrid/>
              <w:spacing w:beforeLines="0" w:afterLines="0"/>
              <w:ind w:left="65" w:leftChars="20" w:right="65" w:rightChars="20"/>
              <w:jc w:val="left"/>
              <w:textAlignment w:val="auto"/>
              <w:rPr>
                <w:rFonts w:hint="eastAsia" w:ascii="宋体" w:hAnsi="宋体" w:eastAsia="仿宋_GB2312" w:cs="仿宋_GB2312"/>
                <w:color w:val="000000" w:themeColor="text1"/>
                <w:sz w:val="24"/>
                <w:szCs w:val="24"/>
                <w:lang w:val="en-US" w:eastAsia="zh-CN"/>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每学年度得分累计不超过100分。</w:t>
            </w:r>
          </w:p>
        </w:tc>
        <w:tc>
          <w:tcPr>
            <w:tcW w:w="941"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CF5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65" w:leftChars="20" w:right="65" w:rightChars="20"/>
              <w:jc w:val="left"/>
              <w:textAlignment w:val="auto"/>
              <w:rPr>
                <w:rFonts w:hint="eastAsia" w:ascii="宋体" w:hAnsi="宋体" w:eastAsia="仿宋_GB2312" w:cs="仿宋_GB2312"/>
                <w:color w:val="000000" w:themeColor="text1"/>
                <w:sz w:val="24"/>
                <w:szCs w:val="24"/>
                <w14:textFill>
                  <w14:solidFill>
                    <w14:schemeClr w14:val="tx1"/>
                  </w14:solidFill>
                </w14:textFill>
              </w:rPr>
            </w:pPr>
          </w:p>
        </w:tc>
      </w:tr>
    </w:tbl>
    <w:p w14:paraId="17633C3C">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br w:type="page"/>
      </w:r>
    </w:p>
    <w:p w14:paraId="23D50664">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附件4</w:t>
      </w:r>
    </w:p>
    <w:p w14:paraId="305FE16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p>
    <w:p w14:paraId="3A5960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济源示范区中小学教师负面清单</w:t>
      </w:r>
    </w:p>
    <w:p w14:paraId="1CDED4CC">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方正小标宋简体" w:cs="宋体"/>
          <w:b w:val="0"/>
          <w:bCs w:val="0"/>
          <w:color w:val="000000" w:themeColor="text1"/>
          <w:kern w:val="0"/>
          <w:sz w:val="44"/>
          <w:szCs w:val="44"/>
          <w:lang w:val="en-US" w:eastAsia="zh-CN" w:bidi="ar"/>
          <w14:textFill>
            <w14:solidFill>
              <w14:schemeClr w14:val="tx1"/>
            </w14:solidFill>
          </w14:textFill>
        </w:rPr>
      </w:pPr>
    </w:p>
    <w:p w14:paraId="43ABF82C">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w:t>
      </w:r>
      <w:r>
        <w:rPr>
          <w:rFonts w:hint="eastAsia" w:ascii="宋体" w:hAnsi="宋体" w:eastAsia="仿宋" w:cs="仿宋"/>
          <w:color w:val="000000" w:themeColor="text1"/>
          <w:sz w:val="32"/>
          <w:szCs w:val="32"/>
          <w14:textFill>
            <w14:solidFill>
              <w14:schemeClr w14:val="tx1"/>
            </w14:solidFill>
          </w14:textFill>
        </w:rPr>
        <w:t>在教育教学活动中及其他场合有损害党中央权威、违背党的路线方针政策的言行。</w:t>
      </w:r>
    </w:p>
    <w:p w14:paraId="5CBE206F">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2.</w:t>
      </w:r>
      <w:r>
        <w:rPr>
          <w:rFonts w:hint="eastAsia" w:ascii="宋体" w:hAnsi="宋体" w:eastAsia="仿宋" w:cs="仿宋"/>
          <w:color w:val="000000" w:themeColor="text1"/>
          <w:sz w:val="32"/>
          <w:szCs w:val="32"/>
          <w14:textFill>
            <w14:solidFill>
              <w14:schemeClr w14:val="tx1"/>
            </w14:solidFill>
          </w14:textFill>
        </w:rPr>
        <w:t>损害国家利益、社会公共利益，或违背社会公序良俗。</w:t>
      </w:r>
    </w:p>
    <w:p w14:paraId="5EFC2B01">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3.</w:t>
      </w:r>
      <w:r>
        <w:rPr>
          <w:rFonts w:hint="eastAsia" w:ascii="宋体" w:hAnsi="宋体" w:eastAsia="仿宋" w:cs="仿宋"/>
          <w:color w:val="000000" w:themeColor="text1"/>
          <w:sz w:val="32"/>
          <w:szCs w:val="32"/>
          <w14:textFill>
            <w14:solidFill>
              <w14:schemeClr w14:val="tx1"/>
            </w14:solidFill>
          </w14:textFill>
        </w:rPr>
        <w:t>违反国家民族宗教政策，造成严重后果。</w:t>
      </w:r>
    </w:p>
    <w:p w14:paraId="64E73541">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通过课堂、论坛、讲座、信息网络及其他渠道发表、转发错误观点，或编造散布虚假信息、不良信息。</w:t>
      </w:r>
    </w:p>
    <w:p w14:paraId="69596EAF">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5.</w:t>
      </w:r>
      <w:r>
        <w:rPr>
          <w:rFonts w:hint="eastAsia" w:ascii="宋体" w:hAnsi="宋体" w:eastAsia="仿宋" w:cs="仿宋"/>
          <w:color w:val="000000" w:themeColor="text1"/>
          <w:sz w:val="32"/>
          <w:szCs w:val="32"/>
          <w14:textFill>
            <w14:solidFill>
              <w14:schemeClr w14:val="tx1"/>
            </w14:solidFill>
          </w14:textFill>
        </w:rPr>
        <w:t>违反教学纪律，敷衍教学，或擅自从事影响教育教学本职工作的兼职兼薪行为。</w:t>
      </w:r>
    </w:p>
    <w:p w14:paraId="7255C569">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6.</w:t>
      </w:r>
      <w:r>
        <w:rPr>
          <w:rFonts w:hint="eastAsia" w:ascii="宋体" w:hAnsi="宋体" w:eastAsia="仿宋" w:cs="仿宋"/>
          <w:color w:val="000000" w:themeColor="text1"/>
          <w:sz w:val="32"/>
          <w:szCs w:val="32"/>
          <w14:textFill>
            <w14:solidFill>
              <w14:schemeClr w14:val="tx1"/>
            </w14:solidFill>
          </w14:textFill>
        </w:rPr>
        <w:t>在教育教学活动中遇突发事件、面临危险时，不顾学生安危，擅离职守，自行逃离。</w:t>
      </w:r>
    </w:p>
    <w:p w14:paraId="2A8E46A4">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pacing w:val="-6"/>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7.</w:t>
      </w:r>
      <w:r>
        <w:rPr>
          <w:rFonts w:hint="eastAsia" w:ascii="宋体" w:hAnsi="宋体" w:eastAsia="仿宋" w:cs="仿宋"/>
          <w:color w:val="000000" w:themeColor="text1"/>
          <w:spacing w:val="-6"/>
          <w:sz w:val="32"/>
          <w:szCs w:val="32"/>
          <w:lang w:val="en-US" w:eastAsia="zh-CN"/>
          <w14:textFill>
            <w14:solidFill>
              <w14:schemeClr w14:val="tx1"/>
            </w14:solidFill>
          </w14:textFill>
        </w:rPr>
        <w:t>体</w:t>
      </w:r>
      <w:r>
        <w:rPr>
          <w:rFonts w:hint="eastAsia" w:ascii="宋体" w:hAnsi="宋体" w:eastAsia="仿宋" w:cs="仿宋"/>
          <w:color w:val="000000" w:themeColor="text1"/>
          <w:spacing w:val="-6"/>
          <w:sz w:val="32"/>
          <w:szCs w:val="32"/>
          <w14:textFill>
            <w14:solidFill>
              <w14:schemeClr w14:val="tx1"/>
            </w14:solidFill>
          </w14:textFill>
        </w:rPr>
        <w:t>罚和变相体罚学生，歧视、侮辱学生，虐待、伤害学生。</w:t>
      </w:r>
    </w:p>
    <w:p w14:paraId="6229CBCF">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pacing w:val="-6"/>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8.</w:t>
      </w:r>
      <w:r>
        <w:rPr>
          <w:rFonts w:hint="eastAsia" w:ascii="宋体" w:hAnsi="宋体" w:eastAsia="仿宋" w:cs="仿宋"/>
          <w:color w:val="000000" w:themeColor="text1"/>
          <w:spacing w:val="-6"/>
          <w:sz w:val="32"/>
          <w:szCs w:val="32"/>
          <w:lang w:val="en-US" w:eastAsia="zh-CN"/>
          <w14:textFill>
            <w14:solidFill>
              <w14:schemeClr w14:val="tx1"/>
            </w14:solidFill>
          </w14:textFill>
        </w:rPr>
        <w:t>与学生发生不正当关系，有任何形式的猥亵、性骚扰行为。</w:t>
      </w:r>
    </w:p>
    <w:p w14:paraId="761FE113">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9.</w:t>
      </w:r>
      <w:r>
        <w:rPr>
          <w:rFonts w:hint="eastAsia" w:ascii="宋体" w:hAnsi="宋体" w:eastAsia="仿宋" w:cs="仿宋"/>
          <w:color w:val="000000" w:themeColor="text1"/>
          <w:sz w:val="32"/>
          <w:szCs w:val="32"/>
          <w14:textFill>
            <w14:solidFill>
              <w14:schemeClr w14:val="tx1"/>
            </w14:solidFill>
          </w14:textFill>
        </w:rPr>
        <w:t>在招生、考试、推优、保送及绩效考核、岗位聘用、职称评聘、评优评奖等工作中徇私舞弊、弄虚作假。</w:t>
      </w:r>
    </w:p>
    <w:p w14:paraId="458A3287">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10.</w:t>
      </w:r>
      <w:r>
        <w:rPr>
          <w:rFonts w:hint="eastAsia" w:ascii="宋体" w:hAnsi="宋体" w:eastAsia="仿宋" w:cs="仿宋"/>
          <w:color w:val="000000" w:themeColor="text1"/>
          <w:sz w:val="32"/>
          <w:szCs w:val="32"/>
          <w14:textFill>
            <w14:solidFill>
              <w14:schemeClr w14:val="tx1"/>
            </w14:solidFill>
          </w14:textFill>
        </w:rPr>
        <w:t>索要、收受学生及家长财物或参加由学生及家长付费的宴请、旅游、娱乐休闲等活动，向学生推销图书报刊、教辅材料、社会保险或利用家长资源谋取私利。</w:t>
      </w:r>
    </w:p>
    <w:p w14:paraId="714620B8">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11.</w:t>
      </w:r>
      <w:r>
        <w:rPr>
          <w:rFonts w:hint="eastAsia" w:ascii="宋体" w:hAnsi="宋体" w:eastAsia="仿宋" w:cs="仿宋"/>
          <w:color w:val="000000" w:themeColor="text1"/>
          <w:sz w:val="32"/>
          <w:szCs w:val="32"/>
          <w14:textFill>
            <w14:solidFill>
              <w14:schemeClr w14:val="tx1"/>
            </w14:solidFill>
          </w14:textFill>
        </w:rPr>
        <w:t>组织、参与有偿补课，或为校外培训机构和他人介绍生源、提供相关信息。</w:t>
      </w:r>
    </w:p>
    <w:p w14:paraId="331AFF02">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12.</w:t>
      </w:r>
      <w:r>
        <w:rPr>
          <w:rFonts w:hint="eastAsia" w:ascii="宋体" w:hAnsi="宋体" w:eastAsia="仿宋" w:cs="仿宋"/>
          <w:color w:val="000000" w:themeColor="text1"/>
          <w:sz w:val="32"/>
          <w:szCs w:val="32"/>
          <w14:textFill>
            <w14:solidFill>
              <w14:schemeClr w14:val="tx1"/>
            </w14:solidFill>
          </w14:textFill>
        </w:rPr>
        <w:t>在教育教学活动和学生管理、评价中违反教育规律，产生明显负面影响的。</w:t>
      </w:r>
    </w:p>
    <w:p w14:paraId="0F65A836">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13.</w:t>
      </w:r>
      <w:r>
        <w:rPr>
          <w:rFonts w:hint="eastAsia" w:ascii="宋体" w:hAnsi="宋体" w:eastAsia="仿宋" w:cs="仿宋"/>
          <w:color w:val="000000" w:themeColor="text1"/>
          <w:sz w:val="32"/>
          <w:szCs w:val="32"/>
          <w14:textFill>
            <w14:solidFill>
              <w14:schemeClr w14:val="tx1"/>
            </w14:solidFill>
          </w14:textFill>
        </w:rPr>
        <w:t>侵吞、剽窃、抄袭他人学术成果，或有篡改数据文献、捏造事实等学术不端行为。</w:t>
      </w:r>
    </w:p>
    <w:p w14:paraId="11997A99">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14.</w:t>
      </w:r>
      <w:r>
        <w:rPr>
          <w:rFonts w:hint="eastAsia" w:ascii="宋体" w:hAnsi="宋体" w:eastAsia="仿宋" w:cs="仿宋"/>
          <w:color w:val="000000" w:themeColor="text1"/>
          <w:sz w:val="32"/>
          <w:szCs w:val="32"/>
          <w14:textFill>
            <w14:solidFill>
              <w14:schemeClr w14:val="tx1"/>
            </w14:solidFill>
          </w14:textFill>
        </w:rPr>
        <w:t>其他违反职业道德的行为。</w:t>
      </w:r>
    </w:p>
    <w:p w14:paraId="07B5C39F">
      <w:pPr>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br w:type="page"/>
      </w:r>
    </w:p>
    <w:p w14:paraId="7AAB50C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附件5</w:t>
      </w:r>
    </w:p>
    <w:p w14:paraId="0EE3FF1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宋体" w:hAnsi="宋体" w:eastAsia="黑体" w:cs="黑体"/>
          <w:sz w:val="32"/>
          <w:szCs w:val="32"/>
          <w:lang w:val="en-US" w:eastAsia="zh-CN"/>
        </w:rPr>
      </w:pPr>
    </w:p>
    <w:p w14:paraId="64A01C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济源示范区幼儿园教师负面清单</w:t>
      </w:r>
    </w:p>
    <w:p w14:paraId="2CBA07F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p>
    <w:p w14:paraId="16677BBA">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1.在保教活动中及其他场合有损害党中央权威和违背党的路线方针政策的言行。</w:t>
      </w:r>
    </w:p>
    <w:p w14:paraId="09E81130">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2.损害国家利益、社会公共利益，或违背社会公序良俗。</w:t>
      </w:r>
    </w:p>
    <w:p w14:paraId="116C6E35">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eastAsia"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3.违反国家民族宗教政策，造成严重后果。</w:t>
      </w:r>
    </w:p>
    <w:p w14:paraId="45CC6453">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default" w:ascii="宋体" w:hAnsi="宋体" w:eastAsia="仿宋" w:cs="仿宋"/>
          <w:color w:val="000000" w:themeColor="text1"/>
          <w:sz w:val="32"/>
          <w:szCs w:val="32"/>
          <w:lang w:val="en-US" w:eastAsia="zh-CN"/>
          <w14:textFill>
            <w14:solidFill>
              <w14:schemeClr w14:val="tx1"/>
            </w14:solidFill>
          </w14:textFill>
        </w:rPr>
        <w:t>通过保教活动、论坛、讲座、信息网络及其他渠道发</w:t>
      </w:r>
    </w:p>
    <w:p w14:paraId="496F4DC0">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表、转发错误观点，或编造散布虚假信息、不良信息。</w:t>
      </w:r>
    </w:p>
    <w:p w14:paraId="4AFC19F2">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5.</w:t>
      </w:r>
      <w:r>
        <w:rPr>
          <w:rFonts w:hint="default" w:ascii="宋体" w:hAnsi="宋体" w:eastAsia="仿宋" w:cs="仿宋"/>
          <w:color w:val="000000" w:themeColor="text1"/>
          <w:sz w:val="32"/>
          <w:szCs w:val="32"/>
          <w:lang w:val="en-US" w:eastAsia="zh-CN"/>
          <w14:textFill>
            <w14:solidFill>
              <w14:schemeClr w14:val="tx1"/>
            </w14:solidFill>
          </w14:textFill>
        </w:rPr>
        <w:t>在工作期间玩忽职守、消极怠工，或空岗、未经批准</w:t>
      </w:r>
    </w:p>
    <w:p w14:paraId="518F794A">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找人替班，利用职务之便兼职兼薪。</w:t>
      </w:r>
    </w:p>
    <w:p w14:paraId="6556DA35">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6.</w:t>
      </w:r>
      <w:r>
        <w:rPr>
          <w:rFonts w:hint="default" w:ascii="宋体" w:hAnsi="宋体" w:eastAsia="仿宋" w:cs="仿宋"/>
          <w:color w:val="000000" w:themeColor="text1"/>
          <w:sz w:val="32"/>
          <w:szCs w:val="32"/>
          <w:lang w:val="en-US" w:eastAsia="zh-CN"/>
          <w14:textFill>
            <w14:solidFill>
              <w14:schemeClr w14:val="tx1"/>
            </w14:solidFill>
          </w14:textFill>
        </w:rPr>
        <w:t>在保教活动中遇突发事件、面临危险时，不顾幼儿安</w:t>
      </w:r>
    </w:p>
    <w:p w14:paraId="00E2408B">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危，擅离职守，自行逃离。</w:t>
      </w:r>
    </w:p>
    <w:p w14:paraId="0DD1726E">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7.</w:t>
      </w:r>
      <w:r>
        <w:rPr>
          <w:rFonts w:hint="default" w:ascii="宋体" w:hAnsi="宋体" w:eastAsia="仿宋" w:cs="仿宋"/>
          <w:color w:val="000000" w:themeColor="text1"/>
          <w:sz w:val="32"/>
          <w:szCs w:val="32"/>
          <w:lang w:val="en-US" w:eastAsia="zh-CN"/>
          <w14:textFill>
            <w14:solidFill>
              <w14:schemeClr w14:val="tx1"/>
            </w14:solidFill>
          </w14:textFill>
        </w:rPr>
        <w:t>体罚和变相体罚幼儿，歧视、侮辱幼儿，猥亵、虐待、</w:t>
      </w:r>
    </w:p>
    <w:p w14:paraId="6CCD611A">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伤害幼儿。</w:t>
      </w:r>
    </w:p>
    <w:p w14:paraId="2DBE0ACA">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8.</w:t>
      </w:r>
      <w:r>
        <w:rPr>
          <w:rFonts w:hint="default" w:ascii="宋体" w:hAnsi="宋体" w:eastAsia="仿宋" w:cs="仿宋"/>
          <w:color w:val="000000" w:themeColor="text1"/>
          <w:sz w:val="32"/>
          <w:szCs w:val="32"/>
          <w:lang w:val="en-US" w:eastAsia="zh-CN"/>
          <w14:textFill>
            <w14:solidFill>
              <w14:schemeClr w14:val="tx1"/>
            </w14:solidFill>
          </w14:textFill>
        </w:rPr>
        <w:t>采用学校教育方式提前教授小学内容，组织有碍幼儿</w:t>
      </w:r>
    </w:p>
    <w:p w14:paraId="4C9BE1CD">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身心健康的活动。</w:t>
      </w:r>
    </w:p>
    <w:p w14:paraId="0082F6B8">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9.</w:t>
      </w:r>
      <w:r>
        <w:rPr>
          <w:rFonts w:hint="default" w:ascii="宋体" w:hAnsi="宋体" w:eastAsia="仿宋" w:cs="仿宋"/>
          <w:color w:val="000000" w:themeColor="text1"/>
          <w:sz w:val="32"/>
          <w:szCs w:val="32"/>
          <w:lang w:val="en-US" w:eastAsia="zh-CN"/>
          <w14:textFill>
            <w14:solidFill>
              <w14:schemeClr w14:val="tx1"/>
            </w14:solidFill>
          </w14:textFill>
        </w:rPr>
        <w:t>在入园招生、绩效考核、岗位聘用、职称评聘、评优</w:t>
      </w:r>
    </w:p>
    <w:p w14:paraId="7469F4D0">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评奖等工作中徇私舞弊、弄虚作假。</w:t>
      </w:r>
    </w:p>
    <w:p w14:paraId="46EDF376">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10.</w:t>
      </w:r>
      <w:r>
        <w:rPr>
          <w:rFonts w:hint="default" w:ascii="宋体" w:hAnsi="宋体" w:eastAsia="仿宋" w:cs="仿宋"/>
          <w:color w:val="000000" w:themeColor="text1"/>
          <w:sz w:val="32"/>
          <w:szCs w:val="32"/>
          <w:lang w:val="en-US" w:eastAsia="zh-CN"/>
          <w14:textFill>
            <w14:solidFill>
              <w14:schemeClr w14:val="tx1"/>
            </w14:solidFill>
          </w14:textFill>
        </w:rPr>
        <w:t>索要、收受幼儿家长财物或参加由家长付费的宴请、</w:t>
      </w:r>
    </w:p>
    <w:p w14:paraId="0ADE5FCF">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旅游、娱乐休闲等活动，推销幼儿读物、社会保险或利用家长资源谋取私利。</w:t>
      </w:r>
    </w:p>
    <w:p w14:paraId="7623FB3C">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11.</w:t>
      </w:r>
      <w:r>
        <w:rPr>
          <w:rFonts w:hint="default" w:ascii="宋体" w:hAnsi="宋体" w:eastAsia="仿宋" w:cs="仿宋"/>
          <w:color w:val="000000" w:themeColor="text1"/>
          <w:sz w:val="32"/>
          <w:szCs w:val="32"/>
          <w:lang w:val="en-US" w:eastAsia="zh-CN"/>
          <w14:textFill>
            <w14:solidFill>
              <w14:schemeClr w14:val="tx1"/>
            </w14:solidFill>
          </w14:textFill>
        </w:rPr>
        <w:t>组织幼儿参加以营利为目的的表演、竞赛活动，或</w:t>
      </w:r>
    </w:p>
    <w:p w14:paraId="6FB50E06">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泄露幼儿与家长的信息。</w:t>
      </w:r>
    </w:p>
    <w:p w14:paraId="420A21DD">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12.</w:t>
      </w:r>
      <w:r>
        <w:rPr>
          <w:rFonts w:hint="default" w:ascii="宋体" w:hAnsi="宋体" w:eastAsia="仿宋" w:cs="仿宋"/>
          <w:color w:val="000000" w:themeColor="text1"/>
          <w:sz w:val="32"/>
          <w:szCs w:val="32"/>
          <w:lang w:val="en-US" w:eastAsia="zh-CN"/>
          <w14:textFill>
            <w14:solidFill>
              <w14:schemeClr w14:val="tx1"/>
            </w14:solidFill>
          </w14:textFill>
        </w:rPr>
        <w:t>组织、推荐或诱导幼儿参加校外培训，或为校外培</w:t>
      </w:r>
    </w:p>
    <w:p w14:paraId="13DE2B9E">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训机构等介绍生源、提供相关信息。</w:t>
      </w:r>
    </w:p>
    <w:p w14:paraId="1CF4F3A5">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13.</w:t>
      </w:r>
      <w:r>
        <w:rPr>
          <w:rFonts w:hint="default" w:ascii="宋体" w:hAnsi="宋体" w:eastAsia="仿宋" w:cs="仿宋"/>
          <w:color w:val="000000" w:themeColor="text1"/>
          <w:sz w:val="32"/>
          <w:szCs w:val="32"/>
          <w:lang w:val="en-US" w:eastAsia="zh-CN"/>
          <w14:textFill>
            <w14:solidFill>
              <w14:schemeClr w14:val="tx1"/>
            </w14:solidFill>
          </w14:textFill>
        </w:rPr>
        <w:t>侵吞、剽窃、抄袭他人学术成果，或有篡改数据文</w:t>
      </w:r>
    </w:p>
    <w:p w14:paraId="0957BC92">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t>献、捏造事实等学术不端行为。</w:t>
      </w:r>
    </w:p>
    <w:p w14:paraId="7558FD25">
      <w:pPr>
        <w:keepNext w:val="0"/>
        <w:keepLines w:val="0"/>
        <w:pageBreakBefore w:val="0"/>
        <w:widowControl w:val="0"/>
        <w:kinsoku/>
        <w:wordWrap/>
        <w:overflowPunct/>
        <w:topLinePunct w:val="0"/>
        <w:autoSpaceDE/>
        <w:autoSpaceDN/>
        <w:bidi w:val="0"/>
        <w:adjustRightInd/>
        <w:snapToGrid/>
        <w:ind w:firstLine="654" w:firstLineChars="200"/>
        <w:textAlignment w:val="auto"/>
        <w:rPr>
          <w:rFonts w:hint="default"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 w:cs="仿宋"/>
          <w:color w:val="000000" w:themeColor="text1"/>
          <w:sz w:val="32"/>
          <w:szCs w:val="32"/>
          <w:lang w:val="en-US" w:eastAsia="zh-CN"/>
          <w14:textFill>
            <w14:solidFill>
              <w14:schemeClr w14:val="tx1"/>
            </w14:solidFill>
          </w14:textFill>
        </w:rPr>
        <w:t>14.</w:t>
      </w:r>
      <w:r>
        <w:rPr>
          <w:rFonts w:hint="default" w:ascii="宋体" w:hAnsi="宋体" w:eastAsia="仿宋" w:cs="仿宋"/>
          <w:color w:val="000000" w:themeColor="text1"/>
          <w:sz w:val="32"/>
          <w:szCs w:val="32"/>
          <w:lang w:val="en-US" w:eastAsia="zh-CN"/>
          <w14:textFill>
            <w14:solidFill>
              <w14:schemeClr w14:val="tx1"/>
            </w14:solidFill>
          </w14:textFill>
        </w:rPr>
        <w:t>其他违反职业道德的行为。</w:t>
      </w:r>
    </w:p>
    <w:p w14:paraId="2C0514D7">
      <w:pPr>
        <w:rPr>
          <w:rFonts w:hint="default" w:ascii="宋体" w:hAnsi="宋体" w:eastAsia="仿宋" w:cs="仿宋"/>
          <w:color w:val="000000" w:themeColor="text1"/>
          <w:sz w:val="32"/>
          <w:szCs w:val="32"/>
          <w:lang w:val="en-US" w:eastAsia="zh-CN"/>
          <w14:textFill>
            <w14:solidFill>
              <w14:schemeClr w14:val="tx1"/>
            </w14:solidFill>
          </w14:textFill>
        </w:rPr>
      </w:pPr>
      <w:r>
        <w:rPr>
          <w:rFonts w:hint="default" w:ascii="宋体" w:hAnsi="宋体" w:eastAsia="仿宋" w:cs="仿宋"/>
          <w:color w:val="000000" w:themeColor="text1"/>
          <w:sz w:val="32"/>
          <w:szCs w:val="32"/>
          <w:lang w:val="en-US" w:eastAsia="zh-CN"/>
          <w14:textFill>
            <w14:solidFill>
              <w14:schemeClr w14:val="tx1"/>
            </w14:solidFill>
          </w14:textFill>
        </w:rPr>
        <w:br w:type="page"/>
      </w:r>
    </w:p>
    <w:p w14:paraId="65EF922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附件6</w:t>
      </w:r>
    </w:p>
    <w:p w14:paraId="136032F6">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宋体" w:hAnsi="宋体" w:eastAsia="黑体" w:cs="黑体"/>
          <w:sz w:val="32"/>
          <w:szCs w:val="32"/>
          <w:lang w:val="en-US" w:eastAsia="zh-CN"/>
        </w:rPr>
      </w:pPr>
    </w:p>
    <w:p w14:paraId="4B77F20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济源示范区其他教育机构教师负面清单</w:t>
      </w:r>
    </w:p>
    <w:p w14:paraId="1B4D3DC8">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方正小标宋简体" w:cs="宋体"/>
          <w:b w:val="0"/>
          <w:bCs w:val="0"/>
          <w:color w:val="000000" w:themeColor="text1"/>
          <w:kern w:val="0"/>
          <w:sz w:val="44"/>
          <w:szCs w:val="44"/>
          <w:lang w:val="en-US" w:eastAsia="zh-CN" w:bidi="ar"/>
          <w14:textFill>
            <w14:solidFill>
              <w14:schemeClr w14:val="tx1"/>
            </w14:solidFill>
          </w14:textFill>
        </w:rPr>
      </w:pPr>
    </w:p>
    <w:p w14:paraId="0E64F734">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1.在教研、培训、活动指导、技术服务及其他场合有损害党中央权威、违背党的路线方针政策的言行。</w:t>
      </w:r>
    </w:p>
    <w:p w14:paraId="53C6DAED">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2.损害国家利益、社会公共利益，或违背社会公序良俗。</w:t>
      </w:r>
    </w:p>
    <w:p w14:paraId="47F9FA21">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3.违反国家民族宗教政策，造成严重后果。</w:t>
      </w:r>
    </w:p>
    <w:p w14:paraId="1A7FAA85">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4.通过讲座、培训、论坛、信息网络及其他渠道发表、转发错误观点，或编造散布虚假信息、不良信息。</w:t>
      </w:r>
    </w:p>
    <w:p w14:paraId="056A6B1B">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5.违反工作纪律，敷衍教研、培训、指导、服务等本职工作，玩忽职守、消极怠工、空岗、擅自脱岗，擅自从事影响本职工作的兼职兼薪行为。</w:t>
      </w:r>
    </w:p>
    <w:p w14:paraId="0EA49ED2">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pacing w:val="-6"/>
          <w:sz w:val="32"/>
          <w:szCs w:val="32"/>
          <w:lang w:val="en-US" w:eastAsia="zh-CN"/>
        </w:rPr>
      </w:pPr>
      <w:r>
        <w:rPr>
          <w:rFonts w:hint="eastAsia" w:ascii="宋体" w:hAnsi="宋体" w:eastAsia="仿宋_GB2312" w:cs="仿宋_GB2312"/>
          <w:sz w:val="32"/>
          <w:szCs w:val="32"/>
          <w:lang w:val="en-US" w:eastAsia="zh-CN"/>
        </w:rPr>
        <w:t>6.在组织学生活动、培训教学、基层服务等过程中遇突发</w:t>
      </w:r>
      <w:r>
        <w:rPr>
          <w:rFonts w:hint="eastAsia" w:ascii="宋体" w:hAnsi="宋体" w:eastAsia="仿宋_GB2312" w:cs="仿宋_GB2312"/>
          <w:spacing w:val="-6"/>
          <w:sz w:val="32"/>
          <w:szCs w:val="32"/>
          <w:lang w:val="en-US" w:eastAsia="zh-CN"/>
        </w:rPr>
        <w:t>事件、面临危险时，不顾学生或他人安危，擅离职守，自行逃离。</w:t>
      </w:r>
    </w:p>
    <w:p w14:paraId="3F0DFCA0">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7.歧视、侮辱、讥讽、恐吓服务对象或学生，体罚、变相体罚、虐待、伤害学生。</w:t>
      </w:r>
    </w:p>
    <w:p w14:paraId="010E8D0A">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pacing w:val="-6"/>
          <w:sz w:val="32"/>
          <w:szCs w:val="32"/>
          <w:lang w:val="en-US" w:eastAsia="zh-CN"/>
        </w:rPr>
      </w:pPr>
      <w:r>
        <w:rPr>
          <w:rFonts w:hint="eastAsia" w:ascii="宋体" w:hAnsi="宋体" w:eastAsia="仿宋_GB2312" w:cs="仿宋_GB2312"/>
          <w:sz w:val="32"/>
          <w:szCs w:val="32"/>
          <w:lang w:val="en-US" w:eastAsia="zh-CN"/>
        </w:rPr>
        <w:t>8.</w:t>
      </w:r>
      <w:r>
        <w:rPr>
          <w:rFonts w:hint="eastAsia" w:ascii="宋体" w:hAnsi="宋体" w:eastAsia="仿宋_GB2312" w:cs="仿宋_GB2312"/>
          <w:spacing w:val="-6"/>
          <w:sz w:val="32"/>
          <w:szCs w:val="32"/>
          <w:lang w:val="en-US" w:eastAsia="zh-CN"/>
        </w:rPr>
        <w:t>与学生发生不正当关系，有任何形式的猥亵、性骚扰行为。</w:t>
      </w:r>
    </w:p>
    <w:p w14:paraId="74EC41CE">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9.在项目评审、评优评先、职称评聘、岗位聘用、培训安排、设备采购、经费使用等工作中徇私舞弊、弄虚作假。</w:t>
      </w:r>
    </w:p>
    <w:p w14:paraId="6B4B247B">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pacing w:val="-6"/>
          <w:sz w:val="32"/>
          <w:szCs w:val="32"/>
          <w:lang w:val="en-US" w:eastAsia="zh-CN"/>
        </w:rPr>
      </w:pPr>
      <w:r>
        <w:rPr>
          <w:rFonts w:hint="eastAsia" w:ascii="宋体" w:hAnsi="宋体" w:eastAsia="仿宋_GB2312" w:cs="仿宋_GB2312"/>
          <w:sz w:val="32"/>
          <w:szCs w:val="32"/>
          <w:lang w:val="en-US" w:eastAsia="zh-CN"/>
        </w:rPr>
        <w:t>10.索要、收受服务对象、学生家长、基层学校及相关单位财物，或参加由其付费的宴请、旅游、娱乐休闲等活动；利用职</w:t>
      </w:r>
      <w:r>
        <w:rPr>
          <w:rFonts w:hint="eastAsia" w:ascii="宋体" w:hAnsi="宋体" w:eastAsia="仿宋_GB2312" w:cs="仿宋_GB2312"/>
          <w:spacing w:val="-6"/>
          <w:sz w:val="32"/>
          <w:szCs w:val="32"/>
          <w:lang w:val="en-US" w:eastAsia="zh-CN"/>
        </w:rPr>
        <w:t>务便利推销图书报刊、教辅材料、设备器材、社会保险或谋取私利。</w:t>
      </w:r>
    </w:p>
    <w:p w14:paraId="3CA99FC6">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11.组织、参与有偿补课，或为校外培训机构和他人介绍生源、提供学生及教师信息、牵线搭桥、合作牟利。</w:t>
      </w:r>
    </w:p>
    <w:p w14:paraId="7316BB83">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12.泄露学生及家长信息、教师信息、工作秘密、评审结果、数据资料或未经批准对外提供内部资料、敏感信息。</w:t>
      </w:r>
    </w:p>
    <w:p w14:paraId="1E1010DD">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13.侵吞、剽窃、抄袭他人学术成果、教研成果，或有篡改数据文献、捏造事实等学术不端行为。</w:t>
      </w:r>
    </w:p>
    <w:p w14:paraId="312B8D78">
      <w:pPr>
        <w:keepNext w:val="0"/>
        <w:keepLines w:val="0"/>
        <w:pageBreakBefore w:val="0"/>
        <w:widowControl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 w:cs="仿宋"/>
          <w:color w:val="000000" w:themeColor="text1"/>
          <w:sz w:val="32"/>
          <w:szCs w:val="32"/>
          <w:lang w:val="en-US" w:eastAsia="zh-CN"/>
          <w14:textFill>
            <w14:solidFill>
              <w14:schemeClr w14:val="tx1"/>
            </w14:solidFill>
          </w14:textFill>
        </w:rPr>
      </w:pPr>
      <w:r>
        <w:rPr>
          <w:rFonts w:hint="eastAsia" w:ascii="宋体" w:hAnsi="宋体" w:eastAsia="仿宋_GB2312" w:cs="仿宋_GB2312"/>
          <w:sz w:val="32"/>
          <w:szCs w:val="32"/>
          <w:lang w:val="en-US" w:eastAsia="zh-CN"/>
        </w:rPr>
        <w:t>14.其他违反职业道德、损害教育形象、造成不良社会影响的行为。</w:t>
      </w:r>
      <w:r>
        <w:rPr>
          <w:rFonts w:hint="eastAsia" w:ascii="宋体" w:hAnsi="宋体" w:eastAsia="仿宋_GB2312" w:cs="仿宋_GB2312"/>
          <w:sz w:val="32"/>
          <w:szCs w:val="32"/>
          <w:lang w:val="en-US" w:eastAsia="zh-CN"/>
        </w:rPr>
        <w:br w:type="page"/>
      </w:r>
    </w:p>
    <w:p w14:paraId="5ABA49B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附件7</w:t>
      </w:r>
    </w:p>
    <w:p w14:paraId="269B2260">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宋体" w:hAnsi="宋体" w:eastAsia="黑体" w:cs="黑体"/>
          <w:sz w:val="32"/>
          <w:szCs w:val="32"/>
          <w:lang w:val="en-US" w:eastAsia="zh-CN"/>
        </w:rPr>
      </w:pPr>
    </w:p>
    <w:p w14:paraId="4953424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济源示范区中小学（幼儿园、其他教育机构）教师师德评价考核结果统计表</w:t>
      </w:r>
    </w:p>
    <w:p w14:paraId="56EE2E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楷体_GB2312" w:cs="楷体_GB2312"/>
          <w:color w:val="000000" w:themeColor="text1"/>
          <w:sz w:val="32"/>
          <w:szCs w:val="32"/>
          <w14:textFill>
            <w14:solidFill>
              <w14:schemeClr w14:val="tx1"/>
            </w14:solidFill>
          </w14:textFill>
        </w:rPr>
      </w:pPr>
      <w:r>
        <w:rPr>
          <w:rFonts w:hint="eastAsia" w:ascii="宋体" w:hAnsi="宋体" w:eastAsia="楷体_GB2312" w:cs="楷体_GB2312"/>
          <w:color w:val="000000" w:themeColor="text1"/>
          <w:sz w:val="32"/>
          <w:szCs w:val="32"/>
          <w14:textFill>
            <w14:solidFill>
              <w14:schemeClr w14:val="tx1"/>
            </w14:solidFill>
          </w14:textFill>
        </w:rPr>
        <w:t>(</w:t>
      </w:r>
      <w:r>
        <w:rPr>
          <w:rFonts w:hint="eastAsia" w:ascii="宋体" w:hAnsi="宋体" w:eastAsia="楷体_GB2312" w:cs="楷体_GB2312"/>
          <w:color w:val="000000" w:themeColor="text1"/>
          <w:sz w:val="32"/>
          <w:szCs w:val="32"/>
          <w:lang w:val="en-US" w:eastAsia="zh-CN"/>
          <w14:textFill>
            <w14:solidFill>
              <w14:schemeClr w14:val="tx1"/>
            </w14:solidFill>
          </w14:textFill>
        </w:rPr>
        <w:t xml:space="preserve">       </w:t>
      </w:r>
      <w:r>
        <w:rPr>
          <w:rFonts w:hint="eastAsia" w:ascii="宋体" w:hAnsi="宋体" w:eastAsia="楷体_GB2312" w:cs="楷体_GB2312"/>
          <w:color w:val="000000" w:themeColor="text1"/>
          <w:sz w:val="32"/>
          <w:szCs w:val="32"/>
          <w14:textFill>
            <w14:solidFill>
              <w14:schemeClr w14:val="tx1"/>
            </w14:solidFill>
          </w14:textFill>
        </w:rPr>
        <w:t>年度)</w:t>
      </w:r>
    </w:p>
    <w:p w14:paraId="6BEBC1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楷体_GB2312" w:cs="楷体_GB2312"/>
          <w:color w:val="000000" w:themeColor="text1"/>
          <w:sz w:val="28"/>
          <w:szCs w:val="28"/>
          <w14:textFill>
            <w14:solidFill>
              <w14:schemeClr w14:val="tx1"/>
            </w14:solidFill>
          </w14:textFill>
        </w:rPr>
      </w:pPr>
    </w:p>
    <w:tbl>
      <w:tblPr>
        <w:tblStyle w:val="15"/>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3"/>
        <w:gridCol w:w="653"/>
        <w:gridCol w:w="220"/>
        <w:gridCol w:w="1115"/>
        <w:gridCol w:w="732"/>
        <w:gridCol w:w="1142"/>
        <w:gridCol w:w="468"/>
        <w:gridCol w:w="695"/>
        <w:gridCol w:w="997"/>
        <w:gridCol w:w="473"/>
        <w:gridCol w:w="802"/>
      </w:tblGrid>
      <w:tr w14:paraId="23BD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9042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ascii="宋体" w:hAnsi="宋体" w:eastAsia="仿宋_GB2312" w:cs="仿宋_GB2312"/>
                <w:color w:val="000000" w:themeColor="text1"/>
                <w:sz w:val="24"/>
                <w:szCs w:val="24"/>
                <w14:textFill>
                  <w14:solidFill>
                    <w14:schemeClr w14:val="tx1"/>
                  </w14:solidFill>
                </w14:textFill>
              </w:rPr>
              <w:t>单位名称</w:t>
            </w:r>
          </w:p>
        </w:tc>
        <w:tc>
          <w:tcPr>
            <w:tcW w:w="7297" w:type="dxa"/>
            <w:gridSpan w:val="10"/>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1A1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eastAsia="仿宋_GB2312" w:cs="仿宋_GB2312"/>
                <w:color w:val="000000" w:themeColor="text1"/>
                <w:kern w:val="0"/>
                <w:sz w:val="24"/>
                <w:szCs w:val="24"/>
                <w:lang w:val="en-US" w:eastAsia="zh-CN" w:bidi="ar"/>
                <w14:textFill>
                  <w14:solidFill>
                    <w14:schemeClr w14:val="tx1"/>
                  </w14:solidFill>
                </w14:textFill>
              </w:rPr>
              <w:t xml:space="preserve">  （盖章）</w:t>
            </w:r>
          </w:p>
        </w:tc>
      </w:tr>
      <w:tr w14:paraId="3FC48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39B9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单位总人数</w:t>
            </w:r>
          </w:p>
        </w:tc>
        <w:tc>
          <w:tcPr>
            <w:tcW w:w="873"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EC2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c>
          <w:tcPr>
            <w:tcW w:w="1847"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3448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专任教师数</w:t>
            </w:r>
          </w:p>
        </w:tc>
        <w:tc>
          <w:tcPr>
            <w:tcW w:w="1610" w:type="dxa"/>
            <w:gridSpan w:val="2"/>
            <w:tcBorders>
              <w:top w:val="single" w:color="auto" w:sz="6" w:space="0"/>
              <w:left w:val="single" w:color="auto" w:sz="6" w:space="0"/>
              <w:bottom w:val="single" w:color="auto" w:sz="6" w:space="0"/>
              <w:right w:val="single" w:color="auto" w:sz="4" w:space="0"/>
            </w:tcBorders>
            <w:shd w:val="clear" w:color="auto" w:fill="auto"/>
            <w:tcMar>
              <w:left w:w="30" w:type="dxa"/>
              <w:right w:w="30" w:type="dxa"/>
            </w:tcMar>
            <w:vAlign w:val="center"/>
          </w:tcPr>
          <w:p w14:paraId="34B62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c>
          <w:tcPr>
            <w:tcW w:w="2165" w:type="dxa"/>
            <w:gridSpan w:val="3"/>
            <w:tcBorders>
              <w:top w:val="single" w:color="auto" w:sz="6" w:space="0"/>
              <w:left w:val="single" w:color="auto" w:sz="4" w:space="0"/>
              <w:bottom w:val="single" w:color="auto" w:sz="6" w:space="0"/>
              <w:right w:val="single" w:color="auto" w:sz="6" w:space="0"/>
            </w:tcBorders>
            <w:shd w:val="clear" w:color="auto" w:fill="auto"/>
            <w:tcMar>
              <w:left w:w="30" w:type="dxa"/>
              <w:right w:w="30" w:type="dxa"/>
            </w:tcMar>
            <w:vAlign w:val="center"/>
          </w:tcPr>
          <w:p w14:paraId="5979F1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参加考核人数</w:t>
            </w:r>
          </w:p>
        </w:tc>
        <w:tc>
          <w:tcPr>
            <w:tcW w:w="8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CB9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r>
      <w:tr w14:paraId="031F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B0334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优秀人数</w:t>
            </w:r>
          </w:p>
        </w:tc>
        <w:tc>
          <w:tcPr>
            <w:tcW w:w="873"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12D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c>
          <w:tcPr>
            <w:tcW w:w="111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9225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合格人数</w:t>
            </w:r>
          </w:p>
        </w:tc>
        <w:tc>
          <w:tcPr>
            <w:tcW w:w="732" w:type="dxa"/>
            <w:tcBorders>
              <w:top w:val="single" w:color="auto" w:sz="6" w:space="0"/>
              <w:left w:val="single" w:color="auto" w:sz="6" w:space="0"/>
              <w:bottom w:val="single" w:color="auto" w:sz="6" w:space="0"/>
              <w:right w:val="single" w:color="auto" w:sz="4" w:space="0"/>
            </w:tcBorders>
            <w:shd w:val="clear" w:color="auto" w:fill="auto"/>
            <w:tcMar>
              <w:left w:w="30" w:type="dxa"/>
              <w:right w:w="30" w:type="dxa"/>
            </w:tcMar>
            <w:vAlign w:val="center"/>
          </w:tcPr>
          <w:p w14:paraId="0ED08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4" w:space="0"/>
              <w:bottom w:val="single" w:color="auto" w:sz="6" w:space="0"/>
              <w:right w:val="single" w:color="auto" w:sz="4" w:space="0"/>
            </w:tcBorders>
            <w:shd w:val="clear" w:color="auto" w:fill="auto"/>
            <w:tcMar>
              <w:left w:w="30" w:type="dxa"/>
              <w:right w:w="30" w:type="dxa"/>
            </w:tcMar>
            <w:vAlign w:val="center"/>
          </w:tcPr>
          <w:p w14:paraId="06CC4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eastAsia" w:ascii="宋体" w:hAnsi="宋体" w:eastAsia="仿宋_GB2312" w:cs="仿宋_GB2312"/>
                <w:color w:val="000000" w:themeColor="text1"/>
                <w:sz w:val="24"/>
                <w:szCs w:val="24"/>
                <w:lang w:val="en-US" w:eastAsia="zh-CN"/>
                <w14:textFill>
                  <w14:solidFill>
                    <w14:schemeClr w14:val="tx1"/>
                  </w14:solidFill>
                </w14:textFill>
              </w:rPr>
              <w:t>基本</w:t>
            </w:r>
            <w:r>
              <w:rPr>
                <w:rFonts w:hint="default" w:ascii="宋体" w:hAnsi="宋体" w:eastAsia="仿宋_GB2312" w:cs="仿宋_GB2312"/>
                <w:color w:val="000000" w:themeColor="text1"/>
                <w:sz w:val="24"/>
                <w:szCs w:val="24"/>
                <w14:textFill>
                  <w14:solidFill>
                    <w14:schemeClr w14:val="tx1"/>
                  </w14:solidFill>
                </w14:textFill>
              </w:rPr>
              <w:t>合格人数</w:t>
            </w:r>
          </w:p>
        </w:tc>
        <w:tc>
          <w:tcPr>
            <w:tcW w:w="695" w:type="dxa"/>
            <w:tcBorders>
              <w:top w:val="single" w:color="auto" w:sz="6" w:space="0"/>
              <w:left w:val="single" w:color="auto" w:sz="4" w:space="0"/>
              <w:bottom w:val="single" w:color="auto" w:sz="6" w:space="0"/>
              <w:right w:val="single" w:color="auto" w:sz="6" w:space="0"/>
            </w:tcBorders>
            <w:shd w:val="clear" w:color="auto" w:fill="auto"/>
            <w:tcMar>
              <w:left w:w="30" w:type="dxa"/>
              <w:right w:w="30" w:type="dxa"/>
            </w:tcMar>
            <w:vAlign w:val="center"/>
          </w:tcPr>
          <w:p w14:paraId="7833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c>
          <w:tcPr>
            <w:tcW w:w="147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B27EC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不合格人数</w:t>
            </w:r>
          </w:p>
        </w:tc>
        <w:tc>
          <w:tcPr>
            <w:tcW w:w="8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FA0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r>
      <w:tr w14:paraId="4295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1"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0887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考核工作小组负责人签字</w:t>
            </w:r>
          </w:p>
        </w:tc>
        <w:tc>
          <w:tcPr>
            <w:tcW w:w="2720" w:type="dxa"/>
            <w:gridSpan w:val="4"/>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F3B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olor w:val="000000" w:themeColor="text1"/>
                <w:sz w:val="24"/>
                <w:szCs w:val="24"/>
                <w14:textFill>
                  <w14:solidFill>
                    <w14:schemeClr w14:val="tx1"/>
                  </w14:solidFill>
                </w14:textFill>
              </w:rPr>
            </w:pPr>
          </w:p>
        </w:tc>
        <w:tc>
          <w:tcPr>
            <w:tcW w:w="114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4B898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单位意见</w:t>
            </w:r>
          </w:p>
        </w:tc>
        <w:tc>
          <w:tcPr>
            <w:tcW w:w="3435" w:type="dxa"/>
            <w:gridSpan w:val="5"/>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bottom"/>
          </w:tcPr>
          <w:p w14:paraId="70BEFF9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555"/>
              <w:jc w:val="center"/>
              <w:textAlignment w:val="auto"/>
              <w:rPr>
                <w:rFonts w:ascii="宋体" w:hAnsi="宋体"/>
                <w:color w:val="000000" w:themeColor="text1"/>
                <w:sz w:val="24"/>
                <w:szCs w:val="24"/>
                <w14:textFill>
                  <w14:solidFill>
                    <w14:schemeClr w14:val="tx1"/>
                  </w14:solidFill>
                </w14:textFill>
              </w:rPr>
            </w:pPr>
          </w:p>
          <w:p w14:paraId="4A7E1FC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555" w:firstLine="168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盖章</w:t>
            </w:r>
          </w:p>
          <w:p w14:paraId="3FE0D5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68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年</w:t>
            </w:r>
            <w:r>
              <w:rPr>
                <w:rFonts w:hint="eastAsia" w:ascii="宋体" w:hAnsi="宋体" w:eastAsia="仿宋_GB2312" w:cs="仿宋_GB2312"/>
                <w:color w:val="000000" w:themeColor="text1"/>
                <w:sz w:val="24"/>
                <w:szCs w:val="24"/>
                <w:lang w:val="en-US" w:eastAsia="zh-CN"/>
                <w14:textFill>
                  <w14:solidFill>
                    <w14:schemeClr w14:val="tx1"/>
                  </w14:solidFill>
                </w14:textFill>
              </w:rPr>
              <w:t xml:space="preserve">   </w:t>
            </w:r>
            <w:r>
              <w:rPr>
                <w:rFonts w:hint="default" w:ascii="宋体" w:hAnsi="宋体" w:eastAsia="仿宋_GB2312" w:cs="仿宋_GB2312"/>
                <w:color w:val="000000" w:themeColor="text1"/>
                <w:sz w:val="24"/>
                <w:szCs w:val="24"/>
                <w14:textFill>
                  <w14:solidFill>
                    <w14:schemeClr w14:val="tx1"/>
                  </w14:solidFill>
                </w14:textFill>
              </w:rPr>
              <w:t xml:space="preserve">月 </w:t>
            </w:r>
            <w:r>
              <w:rPr>
                <w:rFonts w:hint="eastAsia" w:ascii="宋体" w:hAnsi="宋体" w:eastAsia="仿宋_GB2312" w:cs="仿宋_GB2312"/>
                <w:color w:val="000000" w:themeColor="text1"/>
                <w:sz w:val="24"/>
                <w:szCs w:val="24"/>
                <w:lang w:val="en-US" w:eastAsia="zh-CN"/>
                <w14:textFill>
                  <w14:solidFill>
                    <w14:schemeClr w14:val="tx1"/>
                  </w14:solidFill>
                </w14:textFill>
              </w:rPr>
              <w:t xml:space="preserve">  </w:t>
            </w:r>
            <w:r>
              <w:rPr>
                <w:rFonts w:hint="default" w:ascii="宋体" w:hAnsi="宋体" w:eastAsia="仿宋_GB2312" w:cs="仿宋_GB2312"/>
                <w:color w:val="000000" w:themeColor="text1"/>
                <w:sz w:val="24"/>
                <w:szCs w:val="24"/>
                <w14:textFill>
                  <w14:solidFill>
                    <w14:schemeClr w14:val="tx1"/>
                  </w14:solidFill>
                </w14:textFill>
              </w:rPr>
              <w:t>日</w:t>
            </w:r>
          </w:p>
        </w:tc>
      </w:tr>
      <w:tr w14:paraId="5865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850" w:type="dxa"/>
            <w:gridSpan w:val="11"/>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6948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参加考核人员花名册（按“优秀”“</w:t>
            </w:r>
            <w:r>
              <w:rPr>
                <w:rFonts w:hint="eastAsia" w:ascii="宋体" w:hAnsi="宋体" w:eastAsia="仿宋_GB2312" w:cs="仿宋_GB2312"/>
                <w:color w:val="000000" w:themeColor="text1"/>
                <w:sz w:val="24"/>
                <w:szCs w:val="24"/>
                <w:lang w:val="en-US" w:eastAsia="zh-CN"/>
                <w14:textFill>
                  <w14:solidFill>
                    <w14:schemeClr w14:val="tx1"/>
                  </w14:solidFill>
                </w14:textFill>
              </w:rPr>
              <w:t>合格</w:t>
            </w:r>
            <w:r>
              <w:rPr>
                <w:rFonts w:hint="default" w:ascii="宋体" w:hAnsi="宋体" w:eastAsia="仿宋_GB2312" w:cs="仿宋_GB2312"/>
                <w:color w:val="000000" w:themeColor="text1"/>
                <w:sz w:val="24"/>
                <w:szCs w:val="24"/>
                <w14:textFill>
                  <w14:solidFill>
                    <w14:schemeClr w14:val="tx1"/>
                  </w14:solidFill>
                </w14:textFill>
              </w:rPr>
              <w:t>”“</w:t>
            </w:r>
            <w:r>
              <w:rPr>
                <w:rFonts w:hint="eastAsia" w:ascii="宋体" w:hAnsi="宋体" w:eastAsia="仿宋_GB2312" w:cs="仿宋_GB2312"/>
                <w:color w:val="000000" w:themeColor="text1"/>
                <w:sz w:val="24"/>
                <w:szCs w:val="24"/>
                <w:lang w:val="en-US" w:eastAsia="zh-CN"/>
                <w14:textFill>
                  <w14:solidFill>
                    <w14:schemeClr w14:val="tx1"/>
                  </w14:solidFill>
                </w14:textFill>
              </w:rPr>
              <w:t>基本</w:t>
            </w:r>
            <w:r>
              <w:rPr>
                <w:rFonts w:hint="default" w:ascii="宋体" w:hAnsi="宋体" w:eastAsia="仿宋_GB2312" w:cs="仿宋_GB2312"/>
                <w:color w:val="000000" w:themeColor="text1"/>
                <w:sz w:val="24"/>
                <w:szCs w:val="24"/>
                <w14:textFill>
                  <w14:solidFill>
                    <w14:schemeClr w14:val="tx1"/>
                  </w14:solidFill>
                </w14:textFill>
              </w:rPr>
              <w:t>合格”“不合格”顺序填写）</w:t>
            </w:r>
          </w:p>
        </w:tc>
      </w:tr>
      <w:tr w14:paraId="07D9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4794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姓名</w:t>
            </w: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74A99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性别</w:t>
            </w: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4DAD8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身份证号码</w:t>
            </w: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6DA4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任教学段学科</w:t>
            </w: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FC2F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现聘职称</w:t>
            </w: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7B15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r>
              <w:rPr>
                <w:rFonts w:hint="default" w:ascii="宋体" w:hAnsi="宋体" w:eastAsia="仿宋_GB2312" w:cs="仿宋_GB2312"/>
                <w:color w:val="000000" w:themeColor="text1"/>
                <w:sz w:val="24"/>
                <w:szCs w:val="24"/>
                <w14:textFill>
                  <w14:solidFill>
                    <w14:schemeClr w14:val="tx1"/>
                  </w14:solidFill>
                </w14:textFill>
              </w:rPr>
              <w:t>考核结果</w:t>
            </w:r>
          </w:p>
        </w:tc>
      </w:tr>
      <w:tr w14:paraId="3A49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1C5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B29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735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299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38A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69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r w14:paraId="0E90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8B0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59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EFD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AE1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B1D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B8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r w14:paraId="64F1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2B3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7BA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9AC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236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17D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A05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r w14:paraId="24F6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198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D87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3A9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32C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50C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729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r w14:paraId="20F3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19B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D0B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E1B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323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A12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90E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r w14:paraId="196E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669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344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A78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6C8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38A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98A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r w14:paraId="30A0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E09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5B6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7EA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419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E9A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60A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r w14:paraId="4CDF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5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6D5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653"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CE7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2067" w:type="dxa"/>
            <w:gridSpan w:val="3"/>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9EF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10"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BCE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692"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17A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c>
          <w:tcPr>
            <w:tcW w:w="1275" w:type="dxa"/>
            <w:gridSpan w:val="2"/>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BA6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olor w:val="000000" w:themeColor="text1"/>
                <w:sz w:val="24"/>
                <w:szCs w:val="24"/>
                <w14:textFill>
                  <w14:solidFill>
                    <w14:schemeClr w14:val="tx1"/>
                  </w14:solidFill>
                </w14:textFill>
              </w:rPr>
            </w:pPr>
          </w:p>
        </w:tc>
      </w:tr>
    </w:tbl>
    <w:p w14:paraId="4308BEB4">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 w:cs="仿宋"/>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2154" w:right="1531" w:bottom="1928" w:left="1531" w:header="851" w:footer="1417" w:gutter="0"/>
          <w:pgNumType w:fmt="decimal"/>
          <w:cols w:space="0" w:num="1"/>
          <w:docGrid w:type="linesAndChars" w:linePitch="589" w:charSpace="1547"/>
        </w:sectPr>
      </w:pPr>
    </w:p>
    <w:p w14:paraId="1FE01F97">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宋体" w:hAnsi="宋体" w:eastAsia="宋体" w:cs="宋体"/>
          <w:i w:val="0"/>
          <w:iCs w:val="0"/>
          <w:color w:val="auto"/>
          <w:kern w:val="0"/>
          <w:sz w:val="20"/>
          <w:szCs w:val="20"/>
          <w:u w:val="none"/>
          <w:lang w:val="en-US" w:eastAsia="zh-CN" w:bidi="ar"/>
        </w:rPr>
      </w:pPr>
    </w:p>
    <w:sectPr>
      <w:footerReference r:id="rId5" w:type="default"/>
      <w:pgSz w:w="11906" w:h="16838"/>
      <w:pgMar w:top="2154" w:right="1531" w:bottom="1928" w:left="1531" w:header="851" w:footer="1417" w:gutter="0"/>
      <w:pgNumType w:fmt="decimal"/>
      <w:cols w:space="0" w:num="1"/>
      <w:docGrid w:type="linesAndChars" w:linePitch="58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新宋体">
    <w:altName w:val="方正书宋_GBK"/>
    <w:panose1 w:val="02010609030101010101"/>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7420">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A93BC">
                          <w:pPr>
                            <w:pStyle w:val="12"/>
                            <w:keepNext w:val="0"/>
                            <w:keepLines w:val="0"/>
                            <w:pageBreakBefore w:val="0"/>
                            <w:widowControl w:val="0"/>
                            <w:kinsoku/>
                            <w:wordWrap/>
                            <w:overflowPunct/>
                            <w:topLinePunct w:val="0"/>
                            <w:bidi w:val="0"/>
                            <w:adjustRightInd/>
                            <w:snapToGrid w:val="0"/>
                            <w:ind w:left="560" w:leftChars="175" w:right="560" w:rightChars="175"/>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3A93BC">
                    <w:pPr>
                      <w:pStyle w:val="12"/>
                      <w:keepNext w:val="0"/>
                      <w:keepLines w:val="0"/>
                      <w:pageBreakBefore w:val="0"/>
                      <w:widowControl w:val="0"/>
                      <w:kinsoku/>
                      <w:wordWrap/>
                      <w:overflowPunct/>
                      <w:topLinePunct w:val="0"/>
                      <w:bidi w:val="0"/>
                      <w:adjustRightInd/>
                      <w:snapToGrid w:val="0"/>
                      <w:ind w:left="560" w:leftChars="175" w:right="560" w:rightChars="175"/>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B5F7">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A67C">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4"/>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zg3ZGU1OWI1Mzc1MDEzOTA0ZTdjNDU0M2I0MmUifQ=="/>
  </w:docVars>
  <w:rsids>
    <w:rsidRoot w:val="00172A27"/>
    <w:rsid w:val="007A3C35"/>
    <w:rsid w:val="007E4D12"/>
    <w:rsid w:val="00BE642F"/>
    <w:rsid w:val="03205D56"/>
    <w:rsid w:val="0A4756F2"/>
    <w:rsid w:val="0A9A2F98"/>
    <w:rsid w:val="0BD46755"/>
    <w:rsid w:val="0C5172CA"/>
    <w:rsid w:val="0E1A48D3"/>
    <w:rsid w:val="103A1D5D"/>
    <w:rsid w:val="10FF30DE"/>
    <w:rsid w:val="176F901B"/>
    <w:rsid w:val="1C155325"/>
    <w:rsid w:val="1CD983AD"/>
    <w:rsid w:val="1D77670A"/>
    <w:rsid w:val="1E476BBF"/>
    <w:rsid w:val="1F7DAA39"/>
    <w:rsid w:val="21754D72"/>
    <w:rsid w:val="242B537F"/>
    <w:rsid w:val="25C26AC0"/>
    <w:rsid w:val="27683133"/>
    <w:rsid w:val="2E0D7D3C"/>
    <w:rsid w:val="2EF73A14"/>
    <w:rsid w:val="2F9E6D0C"/>
    <w:rsid w:val="2FDF9F13"/>
    <w:rsid w:val="2FFB6CC8"/>
    <w:rsid w:val="338531C9"/>
    <w:rsid w:val="33DA3808"/>
    <w:rsid w:val="3A3B6B15"/>
    <w:rsid w:val="3AEE19D6"/>
    <w:rsid w:val="3D4214B2"/>
    <w:rsid w:val="3D65A402"/>
    <w:rsid w:val="3F6DEE2C"/>
    <w:rsid w:val="3FFF7A5A"/>
    <w:rsid w:val="437F449E"/>
    <w:rsid w:val="43F32E89"/>
    <w:rsid w:val="485E0619"/>
    <w:rsid w:val="49B5351D"/>
    <w:rsid w:val="4C394CBA"/>
    <w:rsid w:val="4F8F7917"/>
    <w:rsid w:val="51F74158"/>
    <w:rsid w:val="56380C9D"/>
    <w:rsid w:val="56FD0556"/>
    <w:rsid w:val="5B5FF902"/>
    <w:rsid w:val="5DF2334C"/>
    <w:rsid w:val="5DFD662C"/>
    <w:rsid w:val="5E880356"/>
    <w:rsid w:val="5EFFAED1"/>
    <w:rsid w:val="5F6F00AE"/>
    <w:rsid w:val="5FDFA356"/>
    <w:rsid w:val="5FF18C6B"/>
    <w:rsid w:val="610974D8"/>
    <w:rsid w:val="630D3CEC"/>
    <w:rsid w:val="65002B99"/>
    <w:rsid w:val="65567AFC"/>
    <w:rsid w:val="65EB7773"/>
    <w:rsid w:val="65FEC1CF"/>
    <w:rsid w:val="664A237C"/>
    <w:rsid w:val="677DA0FC"/>
    <w:rsid w:val="67EDC08A"/>
    <w:rsid w:val="68255E58"/>
    <w:rsid w:val="683314CB"/>
    <w:rsid w:val="68FA0616"/>
    <w:rsid w:val="6B8D4F6B"/>
    <w:rsid w:val="6CFBD622"/>
    <w:rsid w:val="6DFE9A2B"/>
    <w:rsid w:val="6E2DB83B"/>
    <w:rsid w:val="6E77ED56"/>
    <w:rsid w:val="6F6FD388"/>
    <w:rsid w:val="6F9E42F6"/>
    <w:rsid w:val="6FFF068D"/>
    <w:rsid w:val="72D24812"/>
    <w:rsid w:val="74001E13"/>
    <w:rsid w:val="74743D00"/>
    <w:rsid w:val="755E7DC9"/>
    <w:rsid w:val="75EA353C"/>
    <w:rsid w:val="77579E15"/>
    <w:rsid w:val="776FC1C2"/>
    <w:rsid w:val="77D9D465"/>
    <w:rsid w:val="78901EC2"/>
    <w:rsid w:val="7A923348"/>
    <w:rsid w:val="7AFE9839"/>
    <w:rsid w:val="7BBFAA35"/>
    <w:rsid w:val="7BEFB4A7"/>
    <w:rsid w:val="7DB91E50"/>
    <w:rsid w:val="7E7F0DEF"/>
    <w:rsid w:val="7EFE5DB5"/>
    <w:rsid w:val="7F1E21A7"/>
    <w:rsid w:val="7F75257D"/>
    <w:rsid w:val="7FAF2A39"/>
    <w:rsid w:val="7FBB093C"/>
    <w:rsid w:val="8BA9E3A2"/>
    <w:rsid w:val="989F7324"/>
    <w:rsid w:val="9BFA7BD7"/>
    <w:rsid w:val="9FDD4E24"/>
    <w:rsid w:val="AD76203F"/>
    <w:rsid w:val="AFFEF340"/>
    <w:rsid w:val="BA7B23C6"/>
    <w:rsid w:val="BB7E60E7"/>
    <w:rsid w:val="BBF456AD"/>
    <w:rsid w:val="BE7FE8E3"/>
    <w:rsid w:val="BEF6C3E9"/>
    <w:rsid w:val="CFFAD1F0"/>
    <w:rsid w:val="D5AE7D60"/>
    <w:rsid w:val="D6FF250C"/>
    <w:rsid w:val="DDBFC644"/>
    <w:rsid w:val="DE2768C3"/>
    <w:rsid w:val="DEBF0C5E"/>
    <w:rsid w:val="DEEFAA1D"/>
    <w:rsid w:val="DFD75225"/>
    <w:rsid w:val="E1BD5F73"/>
    <w:rsid w:val="E671C512"/>
    <w:rsid w:val="E7EC0F22"/>
    <w:rsid w:val="ECE30D45"/>
    <w:rsid w:val="EFBFC941"/>
    <w:rsid w:val="EFD445A8"/>
    <w:rsid w:val="EFDF1920"/>
    <w:rsid w:val="F2B956D5"/>
    <w:rsid w:val="F2FDCE0B"/>
    <w:rsid w:val="F3CF3703"/>
    <w:rsid w:val="F5BB4A10"/>
    <w:rsid w:val="F6D56523"/>
    <w:rsid w:val="F6FF1B7A"/>
    <w:rsid w:val="F7BF222C"/>
    <w:rsid w:val="F7DBF410"/>
    <w:rsid w:val="F7F5E091"/>
    <w:rsid w:val="F9FD79F3"/>
    <w:rsid w:val="FABFD8AB"/>
    <w:rsid w:val="FBBF3D09"/>
    <w:rsid w:val="FC5DA878"/>
    <w:rsid w:val="FCA465CC"/>
    <w:rsid w:val="FD37A1E0"/>
    <w:rsid w:val="FD6FE0C4"/>
    <w:rsid w:val="FDFEF95E"/>
    <w:rsid w:val="FDFF614C"/>
    <w:rsid w:val="FEA3CD5C"/>
    <w:rsid w:val="FEE7CA85"/>
    <w:rsid w:val="FEF42551"/>
    <w:rsid w:val="FEFF3A41"/>
    <w:rsid w:val="FEFFB433"/>
    <w:rsid w:val="FF7F8262"/>
    <w:rsid w:val="FF7FE809"/>
    <w:rsid w:val="FFBF29A6"/>
    <w:rsid w:val="FFBF762A"/>
    <w:rsid w:val="FFE96332"/>
    <w:rsid w:val="FFF9D1F1"/>
    <w:rsid w:val="FFFA4FD0"/>
    <w:rsid w:val="FFFB4B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1"/>
    </w:pPr>
    <w:rPr>
      <w:rFonts w:hint="eastAsia" w:ascii="宋体" w:hAnsi="宋体" w:eastAsia="宋体" w:cs="宋体"/>
      <w:kern w:val="0"/>
      <w:sz w:val="24"/>
      <w:szCs w:val="24"/>
      <w:lang w:val="en-US" w:eastAsia="zh-CN" w:bidi="ar"/>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val="0"/>
      <w:spacing w:after="0"/>
      <w:ind w:firstLine="420" w:firstLineChars="200"/>
      <w:jc w:val="both"/>
    </w:pPr>
    <w:rPr>
      <w:rFonts w:ascii="Calibri" w:hAnsi="Calibri" w:eastAsia="宋体" w:cs="Times New Roman"/>
      <w:kern w:val="2"/>
      <w:sz w:val="21"/>
      <w:szCs w:val="21"/>
      <w:lang w:val="en-US" w:eastAsia="zh-CN" w:bidi="ar-SA"/>
    </w:rPr>
  </w:style>
  <w:style w:type="paragraph" w:styleId="4">
    <w:name w:val="Body Text First Indent 2"/>
    <w:basedOn w:val="5"/>
    <w:next w:val="1"/>
    <w:qFormat/>
    <w:uiPriority w:val="0"/>
    <w:pPr>
      <w:ind w:firstLine="420" w:firstLineChars="200"/>
    </w:pPr>
  </w:style>
  <w:style w:type="paragraph" w:styleId="5">
    <w:name w:val="Body Text Indent"/>
    <w:basedOn w:val="1"/>
    <w:qFormat/>
    <w:uiPriority w:val="0"/>
    <w:pPr>
      <w:ind w:left="-4" w:leftChars="-46" w:hanging="93" w:hangingChars="29"/>
    </w:pPr>
    <w:rPr>
      <w:szCs w:val="24"/>
    </w:rPr>
  </w:style>
  <w:style w:type="paragraph" w:styleId="6">
    <w:name w:val="Body Text 3"/>
    <w:basedOn w:val="1"/>
    <w:qFormat/>
    <w:uiPriority w:val="0"/>
    <w:pPr>
      <w:spacing w:line="640" w:lineRule="exact"/>
      <w:jc w:val="center"/>
    </w:pPr>
    <w:rPr>
      <w:rFonts w:eastAsia="小标宋"/>
      <w:b/>
      <w:sz w:val="44"/>
      <w:szCs w:val="32"/>
    </w:rPr>
  </w:style>
  <w:style w:type="paragraph" w:styleId="7">
    <w:name w:val="Body Text"/>
    <w:basedOn w:val="1"/>
    <w:next w:val="8"/>
    <w:qFormat/>
    <w:uiPriority w:val="0"/>
    <w:pPr>
      <w:spacing w:line="0" w:lineRule="atLeast"/>
    </w:pPr>
    <w:rPr>
      <w:rFonts w:eastAsia="小标宋"/>
      <w:sz w:val="44"/>
    </w:rPr>
  </w:style>
  <w:style w:type="paragraph" w:styleId="8">
    <w:name w:val="Body Text 2"/>
    <w:basedOn w:val="1"/>
    <w:qFormat/>
    <w:uiPriority w:val="0"/>
    <w:pPr>
      <w:ind w:right="1263" w:rightChars="400"/>
      <w:jc w:val="right"/>
    </w:pPr>
    <w:rPr>
      <w:rFonts w:ascii="仿宋_GB231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Normal (Web)"/>
    <w:basedOn w:val="1"/>
    <w:qFormat/>
    <w:uiPriority w:val="0"/>
    <w:pPr>
      <w:widowControl/>
      <w:spacing w:before="100" w:beforeLines="0" w:beforeAutospacing="1" w:after="100" w:afterLines="0" w:afterAutospacing="1" w:line="312" w:lineRule="auto"/>
      <w:jc w:val="left"/>
    </w:pPr>
    <w:rPr>
      <w:rFonts w:ascii="宋体" w:hAnsi="宋体" w:eastAsia="宋体" w:cs="宋体"/>
      <w:kern w:val="0"/>
      <w:sz w:val="24"/>
      <w:szCs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qFormat/>
    <w:uiPriority w:val="0"/>
    <w:rPr>
      <w:color w:val="333333"/>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333333"/>
      <w:u w:val="none"/>
    </w:rPr>
  </w:style>
  <w:style w:type="character" w:styleId="25">
    <w:name w:val="HTML Code"/>
    <w:basedOn w:val="16"/>
    <w:qFormat/>
    <w:uiPriority w:val="0"/>
    <w:rPr>
      <w:rFonts w:ascii="Courier New" w:hAnsi="Courier New"/>
      <w:sz w:val="20"/>
    </w:rPr>
  </w:style>
  <w:style w:type="character" w:styleId="26">
    <w:name w:val="HTML Cite"/>
    <w:basedOn w:val="16"/>
    <w:qFormat/>
    <w:uiPriority w:val="0"/>
  </w:style>
  <w:style w:type="character" w:customStyle="1" w:styleId="27">
    <w:name w:val="action"/>
    <w:basedOn w:val="16"/>
    <w:qFormat/>
    <w:uiPriority w:val="0"/>
    <w:rPr>
      <w:shd w:val="clear" w:color="auto" w:fill="2181B6"/>
    </w:rPr>
  </w:style>
  <w:style w:type="character" w:customStyle="1" w:styleId="28">
    <w:name w:val="hover8"/>
    <w:basedOn w:val="16"/>
    <w:qFormat/>
    <w:uiPriority w:val="0"/>
    <w:rPr>
      <w:shd w:val="clear" w:color="auto" w:fill="2181B6"/>
    </w:rPr>
  </w:style>
  <w:style w:type="paragraph" w:customStyle="1" w:styleId="29">
    <w:name w:val="custom_unionsty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0">
    <w:name w:val="p0"/>
    <w:basedOn w:val="1"/>
    <w:qFormat/>
    <w:uiPriority w:val="0"/>
    <w:pPr>
      <w:widowControl/>
      <w:spacing w:before="100" w:beforeLines="0" w:beforeAutospacing="1" w:after="100" w:afterLines="0" w:afterAutospacing="1"/>
      <w:jc w:val="left"/>
    </w:pPr>
    <w:rPr>
      <w:rFonts w:ascii="宋体" w:hAnsi="宋体" w:eastAsia="仿宋_GB2312" w:cs="宋体"/>
      <w:kern w:val="0"/>
      <w:sz w:val="24"/>
    </w:rPr>
  </w:style>
  <w:style w:type="character" w:customStyle="1" w:styleId="31">
    <w:name w:val="font91"/>
    <w:basedOn w:val="16"/>
    <w:qFormat/>
    <w:uiPriority w:val="0"/>
    <w:rPr>
      <w:rFonts w:hint="eastAsia" w:ascii="方正小标宋简体" w:hAnsi="方正小标宋简体" w:eastAsia="方正小标宋简体" w:cs="方正小标宋简体"/>
      <w:color w:val="000000"/>
      <w:sz w:val="36"/>
      <w:szCs w:val="36"/>
      <w:u w:val="none"/>
    </w:rPr>
  </w:style>
  <w:style w:type="character" w:customStyle="1" w:styleId="32">
    <w:name w:val="font112"/>
    <w:basedOn w:val="16"/>
    <w:qFormat/>
    <w:uiPriority w:val="0"/>
    <w:rPr>
      <w:rFonts w:hint="default" w:ascii="Times New Roman" w:hAnsi="Times New Roman" w:cs="Times New Roman"/>
      <w:color w:val="000000"/>
      <w:sz w:val="21"/>
      <w:szCs w:val="21"/>
      <w:u w:val="single"/>
    </w:rPr>
  </w:style>
  <w:style w:type="character" w:customStyle="1" w:styleId="33">
    <w:name w:val="font41"/>
    <w:basedOn w:val="16"/>
    <w:qFormat/>
    <w:uiPriority w:val="0"/>
    <w:rPr>
      <w:rFonts w:hint="default" w:ascii="Times New Roman" w:hAnsi="Times New Roman" w:cs="Times New Roman"/>
      <w:color w:val="000000"/>
      <w:sz w:val="21"/>
      <w:szCs w:val="21"/>
      <w:u w:val="none"/>
    </w:rPr>
  </w:style>
  <w:style w:type="character" w:customStyle="1" w:styleId="34">
    <w:name w:val="font51"/>
    <w:basedOn w:val="16"/>
    <w:qFormat/>
    <w:uiPriority w:val="0"/>
    <w:rPr>
      <w:rFonts w:ascii="新宋体" w:hAnsi="新宋体" w:eastAsia="新宋体" w:cs="新宋体"/>
      <w:color w:val="000000"/>
      <w:sz w:val="21"/>
      <w:szCs w:val="21"/>
      <w:u w:val="none"/>
    </w:rPr>
  </w:style>
  <w:style w:type="character" w:customStyle="1" w:styleId="35">
    <w:name w:val="font81"/>
    <w:basedOn w:val="16"/>
    <w:qFormat/>
    <w:uiPriority w:val="0"/>
    <w:rPr>
      <w:rFonts w:hint="eastAsia" w:ascii="宋体" w:hAnsi="宋体" w:eastAsia="宋体" w:cs="宋体"/>
      <w:color w:val="000000"/>
      <w:sz w:val="21"/>
      <w:szCs w:val="21"/>
      <w:u w:val="single"/>
    </w:rPr>
  </w:style>
  <w:style w:type="character" w:customStyle="1" w:styleId="36">
    <w:name w:val="font71"/>
    <w:basedOn w:val="16"/>
    <w:qFormat/>
    <w:uiPriority w:val="0"/>
    <w:rPr>
      <w:rFonts w:hint="eastAsia" w:ascii="宋体" w:hAnsi="宋体" w:eastAsia="宋体" w:cs="宋体"/>
      <w:color w:val="000000"/>
      <w:sz w:val="21"/>
      <w:szCs w:val="21"/>
      <w:u w:val="none"/>
    </w:rPr>
  </w:style>
  <w:style w:type="character" w:customStyle="1" w:styleId="37">
    <w:name w:val="font11"/>
    <w:basedOn w:val="16"/>
    <w:qFormat/>
    <w:uiPriority w:val="0"/>
    <w:rPr>
      <w:rFonts w:hint="eastAsia" w:ascii="宋体" w:hAnsi="宋体" w:eastAsia="宋体" w:cs="宋体"/>
      <w:color w:val="000000"/>
      <w:sz w:val="20"/>
      <w:szCs w:val="20"/>
      <w:u w:val="none"/>
    </w:rPr>
  </w:style>
  <w:style w:type="character" w:customStyle="1" w:styleId="38">
    <w:name w:val="font121"/>
    <w:basedOn w:val="16"/>
    <w:qFormat/>
    <w:uiPriority w:val="0"/>
    <w:rPr>
      <w:rFonts w:hint="eastAsia" w:ascii="宋体" w:hAnsi="宋体" w:eastAsia="宋体" w:cs="宋体"/>
      <w:color w:val="000000"/>
      <w:sz w:val="20"/>
      <w:szCs w:val="20"/>
      <w:u w:val="none"/>
    </w:rPr>
  </w:style>
  <w:style w:type="character" w:customStyle="1" w:styleId="39">
    <w:name w:val="font131"/>
    <w:basedOn w:val="1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17</Pages>
  <Words>4847</Words>
  <Characters>4922</Characters>
  <Lines>18</Lines>
  <Paragraphs>5</Paragraphs>
  <TotalTime>30</TotalTime>
  <ScaleCrop>false</ScaleCrop>
  <LinksUpToDate>false</LinksUpToDate>
  <CharactersWithSpaces>4946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2011-06-13T03:00:00Z</dcterms:created>
  <dc:creator>user</dc:creator>
  <cp:lastModifiedBy>greatwall</cp:lastModifiedBy>
  <cp:lastPrinted>2026-06-04T09:51:00Z</cp:lastPrinted>
  <dcterms:modified xsi:type="dcterms:W3CDTF">2026-06-04T17:41:29Z</dcterms:modified>
  <dc:title>济教安〔2014〕104号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4871447C19BE44F2A5D9A8BC10E327B3_13</vt:lpwstr>
  </property>
  <property fmtid="{D5CDD505-2E9C-101B-9397-08002B2CF9AE}" pid="4" name="KSOTemplateDocerSaveRecord">
    <vt:lpwstr>eyJoZGlkIjoiNGIwNDA2NmRjOGRhNTI1Y2VmYTYxYWI1OWU4OTJhMDUiLCJ1c2VySWQiOiI1MzIyNjUwOTQifQ==</vt:lpwstr>
  </property>
</Properties>
</file>