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rPr>
          <w:rFonts w:ascii="Times New Roman"/>
          <w:sz w:val="20"/>
        </w:rPr>
      </w:pPr>
    </w:p>
    <w:p>
      <w:pPr>
        <w:pStyle w:val="2"/>
        <w:spacing w:before="199"/>
        <w:ind w:left="424"/>
        <w:rPr>
          <w:rFonts w:hint="eastAsia" w:ascii="黑体" w:eastAsia="黑体"/>
        </w:rPr>
      </w:pPr>
      <w:r>
        <w:rPr>
          <w:rFonts w:hint="eastAsia" w:ascii="黑体" w:eastAsia="黑体"/>
        </w:rPr>
        <w:t>附件2</w:t>
      </w:r>
    </w:p>
    <w:p>
      <w:pPr>
        <w:pStyle w:val="2"/>
        <w:spacing w:before="0"/>
        <w:rPr>
          <w:rFonts w:ascii="黑体"/>
        </w:rPr>
      </w:pPr>
    </w:p>
    <w:p>
      <w:pPr>
        <w:spacing w:before="0"/>
        <w:ind w:right="0"/>
        <w:jc w:val="center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eastAsia="zh-CN"/>
        </w:rPr>
      </w:pPr>
      <w:bookmarkStart w:id="0" w:name="河南省“书香校园、书香班级”评选标准"/>
      <w:bookmarkEnd w:id="0"/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t>济源示范区教育体育局</w:t>
      </w: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  <w:t>“书香校园、书香班级</w:t>
      </w: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eastAsia="zh-CN"/>
        </w:rPr>
        <w:t>、书香少年”</w:t>
      </w:r>
    </w:p>
    <w:p>
      <w:pPr>
        <w:spacing w:before="198"/>
        <w:ind w:left="424" w:right="0" w:firstLine="0"/>
        <w:jc w:val="center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  <w:t>评选标准</w:t>
      </w:r>
    </w:p>
    <w:p>
      <w:pPr>
        <w:spacing w:before="198"/>
        <w:ind w:right="0" w:firstLine="560" w:firstLineChars="200"/>
        <w:jc w:val="left"/>
        <w:rPr>
          <w:rFonts w:hint="eastAsia" w:ascii="黑体" w:hAnsi="黑体" w:eastAsia="黑体"/>
          <w:sz w:val="28"/>
        </w:rPr>
      </w:pPr>
      <w:bookmarkStart w:id="1" w:name="_GoBack"/>
      <w:bookmarkEnd w:id="1"/>
      <w:r>
        <w:rPr>
          <w:rFonts w:hint="eastAsia" w:ascii="黑体" w:hAnsi="黑体" w:eastAsia="黑体"/>
          <w:color w:val="0B0B0B"/>
          <w:sz w:val="28"/>
        </w:rPr>
        <w:t>一、“书香校园”评选标准</w:t>
      </w:r>
    </w:p>
    <w:p>
      <w:pPr>
        <w:pStyle w:val="2"/>
        <w:rPr>
          <w:rFonts w:ascii="黑体"/>
          <w:sz w:val="8"/>
        </w:rPr>
      </w:pPr>
    </w:p>
    <w:tbl>
      <w:tblPr>
        <w:tblStyle w:val="6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1332"/>
        <w:gridCol w:w="65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443" w:type="dxa"/>
          </w:tcPr>
          <w:p>
            <w:pPr>
              <w:pStyle w:val="10"/>
              <w:spacing w:before="61"/>
              <w:ind w:left="393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评估项目</w:t>
            </w:r>
          </w:p>
        </w:tc>
        <w:tc>
          <w:tcPr>
            <w:tcW w:w="1332" w:type="dxa"/>
          </w:tcPr>
          <w:p>
            <w:pPr>
              <w:pStyle w:val="10"/>
              <w:spacing w:before="61"/>
              <w:ind w:left="311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评估内容</w:t>
            </w:r>
          </w:p>
        </w:tc>
        <w:tc>
          <w:tcPr>
            <w:tcW w:w="6523" w:type="dxa"/>
          </w:tcPr>
          <w:p>
            <w:pPr>
              <w:pStyle w:val="10"/>
              <w:spacing w:before="61"/>
              <w:ind w:left="2519" w:right="2513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评估内容说明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43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472" w:right="216" w:hanging="24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一、组织保障</w:t>
            </w:r>
          </w:p>
          <w:p>
            <w:pPr>
              <w:pStyle w:val="10"/>
              <w:spacing w:before="3"/>
              <w:ind w:left="16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（10 分）</w:t>
            </w:r>
          </w:p>
        </w:tc>
        <w:tc>
          <w:tcPr>
            <w:tcW w:w="1332" w:type="dxa"/>
          </w:tcPr>
          <w:p>
            <w:pPr>
              <w:pStyle w:val="10"/>
              <w:spacing w:before="80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组织领导</w:t>
            </w:r>
          </w:p>
          <w:p>
            <w:pPr>
              <w:pStyle w:val="10"/>
              <w:spacing w:before="2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line="252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成立由校长领导下的工作领导小组，建全工作机制；有专门</w:t>
            </w:r>
          </w:p>
          <w:p>
            <w:pPr>
              <w:pStyle w:val="10"/>
              <w:spacing w:before="9" w:line="260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部门主抓书香校园建设，有明确的职责分工，制定有年度工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作计划等。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</w:tcPr>
          <w:p>
            <w:pPr>
              <w:pStyle w:val="10"/>
              <w:spacing w:before="79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学校重视</w:t>
            </w:r>
          </w:p>
          <w:p>
            <w:pPr>
              <w:pStyle w:val="10"/>
              <w:spacing w:before="2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（3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line="251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将书香校园建设工作纳入学校整体规划，有计划、有实施、</w:t>
            </w:r>
          </w:p>
          <w:p>
            <w:pPr>
              <w:pStyle w:val="10"/>
              <w:spacing w:before="9" w:line="260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有检查、有总结。落实《中小学图书馆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（室）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规程》，加强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图书馆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室）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建设与应用，提升服务教育教学能力。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>
            <w:pPr>
              <w:pStyle w:val="10"/>
              <w:spacing w:before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队伍建设</w:t>
            </w:r>
          </w:p>
          <w:p>
            <w:pPr>
              <w:pStyle w:val="10"/>
              <w:spacing w:before="5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（2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line="260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学校规模在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班以下，配备图书管理人员不少于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人；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班以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上，每增加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12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班，需增加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1人。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line="251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图书馆管理人员具备基本的图书馆专业知识与专业技能，定</w:t>
            </w:r>
          </w:p>
          <w:p>
            <w:pPr>
              <w:pStyle w:val="10"/>
              <w:spacing w:line="248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期参加专业培训。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43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58" w:line="242" w:lineRule="auto"/>
              <w:ind w:left="472" w:right="216" w:hanging="24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二、书香建设</w:t>
            </w:r>
          </w:p>
          <w:p>
            <w:pPr>
              <w:pStyle w:val="10"/>
              <w:spacing w:before="1"/>
              <w:ind w:left="16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（10 分）</w:t>
            </w:r>
          </w:p>
        </w:tc>
        <w:tc>
          <w:tcPr>
            <w:tcW w:w="1332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70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环境建设</w:t>
            </w:r>
          </w:p>
          <w:p>
            <w:pPr>
              <w:pStyle w:val="10"/>
              <w:spacing w:before="2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（7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line="252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图书馆建设纳入学校建设总体规划，有采编、藏书、阅览、</w:t>
            </w:r>
          </w:p>
          <w:p>
            <w:pPr>
              <w:pStyle w:val="10"/>
              <w:spacing w:line="248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教学、读者活动等场所。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6" w:line="201" w:lineRule="auto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学校建有图书馆，馆舍生均使用面积≥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0.3m</w:t>
            </w:r>
            <w:r>
              <w:rPr>
                <w:rFonts w:hint="eastAsia" w:ascii="仿宋_GB2312" w:hAnsi="仿宋_GB2312" w:eastAsia="仿宋_GB2312" w:cs="仿宋_GB2312"/>
                <w:position w:val="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图书馆馆舍使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用面积包括藏书室、采编室、学生阅览室、教师阅览室、电</w:t>
            </w:r>
          </w:p>
          <w:p>
            <w:pPr>
              <w:pStyle w:val="10"/>
              <w:spacing w:line="237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子阅览室等）。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21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学生阅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览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室：座位数≥学生总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数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的7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drawing>
                <wp:inline distT="0" distB="0" distL="0" distR="0">
                  <wp:extent cx="65405" cy="11620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8" cy="11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28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position w:val="1"/>
                <w:sz w:val="24"/>
                <w:szCs w:val="24"/>
              </w:rPr>
              <w:t>教师阅</w:t>
            </w:r>
            <w:r>
              <w:rPr>
                <w:rFonts w:hint="eastAsia" w:ascii="仿宋_GB2312" w:hAnsi="仿宋_GB2312" w:eastAsia="仿宋_GB2312" w:cs="仿宋_GB2312"/>
                <w:spacing w:val="12"/>
                <w:position w:val="1"/>
                <w:sz w:val="24"/>
                <w:szCs w:val="24"/>
              </w:rPr>
              <w:t>览</w:t>
            </w:r>
            <w:r>
              <w:rPr>
                <w:rFonts w:hint="eastAsia" w:ascii="仿宋_GB2312" w:hAnsi="仿宋_GB2312" w:eastAsia="仿宋_GB2312" w:cs="仿宋_GB2312"/>
                <w:spacing w:val="9"/>
                <w:position w:val="1"/>
                <w:sz w:val="24"/>
                <w:szCs w:val="24"/>
              </w:rPr>
              <w:t>室：座位数≥教师总</w:t>
            </w:r>
            <w:r>
              <w:rPr>
                <w:rFonts w:hint="eastAsia" w:ascii="仿宋_GB2312" w:hAnsi="仿宋_GB2312" w:eastAsia="仿宋_GB2312" w:cs="仿宋_GB2312"/>
                <w:spacing w:val="12"/>
                <w:position w:val="1"/>
                <w:sz w:val="24"/>
                <w:szCs w:val="24"/>
              </w:rPr>
              <w:t>数</w:t>
            </w:r>
            <w:r>
              <w:rPr>
                <w:rFonts w:hint="eastAsia" w:ascii="仿宋_GB2312" w:hAnsi="仿宋_GB2312" w:eastAsia="仿宋_GB2312" w:cs="仿宋_GB2312"/>
                <w:spacing w:val="9"/>
                <w:position w:val="1"/>
                <w:sz w:val="24"/>
                <w:szCs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spacing w:val="7"/>
                <w:position w:val="1"/>
                <w:sz w:val="24"/>
                <w:szCs w:val="24"/>
              </w:rPr>
              <w:t>33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drawing>
                <wp:inline distT="0" distB="0" distL="0" distR="0">
                  <wp:extent cx="66040" cy="116840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4" cy="11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39"/>
              <w:ind w:left="4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馆舍位置合理；环境幽雅；照明设施齐全；图书馆整洁卫生。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11" w:line="262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校园书香气息浓厚。利用走廊、教室等空间，创新书刊借阅方式，优化借阅管理，创建良好的阅读环境。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17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班级书香文化建设有特色。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藏书建设</w:t>
            </w:r>
          </w:p>
          <w:p>
            <w:pPr>
              <w:pStyle w:val="10"/>
              <w:spacing w:before="2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（2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line="300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生均藏书量：小学≥25册、初中≥35册、高中≥45册。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1" w:line="260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生均报刊种类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含电子版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）：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小学≥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60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种、初中≥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80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种、高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中≥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120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种。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line="251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工具书、教学参考书种类：小学≥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120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种、初中≥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180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种、高</w:t>
            </w:r>
          </w:p>
          <w:p>
            <w:pPr>
              <w:pStyle w:val="10"/>
              <w:spacing w:line="248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中≥250种。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30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生均图书年递增量≥1册。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line="252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藏书丰富且结构合理，图书具有适用性、教育性、新颖性和</w:t>
            </w:r>
          </w:p>
          <w:p>
            <w:pPr>
              <w:pStyle w:val="10"/>
              <w:spacing w:line="248" w:lineRule="exact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前沿性。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61"/>
              <w:ind w:left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馆藏书刊有较高的科学及实用价值；无非法出版物。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3" w:type="dxa"/>
          </w:tcPr>
          <w:p>
            <w:pPr>
              <w:pStyle w:val="10"/>
              <w:spacing w:before="23" w:line="262" w:lineRule="exact"/>
              <w:ind w:left="4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图书招标以教育部、省中小学图书馆（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室）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推荐书目为主要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依据。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43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2" w:type="dxa"/>
          </w:tcPr>
          <w:p>
            <w:pPr>
              <w:pStyle w:val="10"/>
              <w:ind w:left="22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图书经费</w:t>
            </w:r>
          </w:p>
          <w:p>
            <w:pPr>
              <w:pStyle w:val="10"/>
              <w:spacing w:before="5" w:line="289" w:lineRule="exact"/>
              <w:ind w:left="26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4"/>
                <w:sz w:val="24"/>
                <w:szCs w:val="24"/>
              </w:rPr>
              <w:t>（1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61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23" w:type="dxa"/>
          </w:tcPr>
          <w:p>
            <w:pPr>
              <w:pStyle w:val="10"/>
              <w:spacing w:before="149"/>
              <w:ind w:left="4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图书经费管理规范、使用合理；有年度馆藏分析和采购计划。</w:t>
            </w:r>
          </w:p>
        </w:tc>
      </w:tr>
    </w:tbl>
    <w:p>
      <w:pPr>
        <w:pStyle w:val="2"/>
        <w:spacing w:before="6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spacing w:after="0"/>
        <w:rPr>
          <w:rFonts w:hint="eastAsia" w:ascii="仿宋_GB2312" w:hAnsi="仿宋_GB2312" w:eastAsia="仿宋_GB2312" w:cs="仿宋_GB2312"/>
          <w:sz w:val="24"/>
          <w:szCs w:val="24"/>
        </w:rPr>
        <w:sectPr>
          <w:footerReference r:id="rId3" w:type="default"/>
          <w:type w:val="continuous"/>
          <w:pgSz w:w="11910" w:h="16840"/>
          <w:pgMar w:top="1600" w:right="1140" w:bottom="280" w:left="1220" w:header="720" w:footer="720" w:gutter="0"/>
        </w:sectPr>
      </w:pPr>
    </w:p>
    <w:tbl>
      <w:tblPr>
        <w:tblStyle w:val="6"/>
        <w:tblW w:w="0" w:type="auto"/>
        <w:tblInd w:w="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1316"/>
        <w:gridCol w:w="65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467" w:right="214" w:hanging="2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三、管理服务</w:t>
            </w:r>
          </w:p>
          <w:p>
            <w:pPr>
              <w:pStyle w:val="10"/>
              <w:spacing w:before="1"/>
              <w:ind w:left="2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（5 分）</w:t>
            </w:r>
          </w:p>
        </w:tc>
        <w:tc>
          <w:tcPr>
            <w:tcW w:w="1316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102" w:right="15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35"/>
                <w:sz w:val="24"/>
                <w:szCs w:val="24"/>
              </w:rPr>
              <w:t>日常管理与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16"/>
                <w:sz w:val="24"/>
                <w:szCs w:val="24"/>
              </w:rPr>
              <w:t>应用</w:t>
            </w:r>
          </w:p>
          <w:p>
            <w:pPr>
              <w:pStyle w:val="10"/>
              <w:spacing w:before="3"/>
              <w:ind w:left="102" w:right="6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（3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spacing w:line="310" w:lineRule="atLeast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有文献资料的采编、加工、借还、保管、赔偿、清点、剔旧等内容的管理制度，工作人员忠于职责。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有采购、验收、登记、分类、编目、典藏、流通、阅览等业务</w:t>
            </w:r>
          </w:p>
          <w:p>
            <w:pPr>
              <w:pStyle w:val="10"/>
              <w:spacing w:before="5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工作细则。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55"/>
              <w:ind w:left="5" w:right="-11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图书馆纳入学校信息化建设整体规划，实行信息化、网络化管理。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利用图书馆网站开展新书发布、教改信息、图书预约、续借、</w:t>
            </w:r>
          </w:p>
          <w:p>
            <w:pPr>
              <w:pStyle w:val="10"/>
              <w:spacing w:before="4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书评、网络导航等服务。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6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教学期间，图书馆每周开放时间不少于40小时。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78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课余、法定节假日和寒暑假期间对师生有效开放。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55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</w:rPr>
              <w:t>图书实行开架借阅和信息化、开放式管理，发证率100</w:t>
            </w:r>
            <w:r>
              <w:rPr>
                <w:rFonts w:hint="eastAsia" w:ascii="仿宋_GB2312" w:hAnsi="仿宋_GB2312" w:eastAsia="仿宋_GB2312" w:cs="仿宋_GB2312"/>
                <w:spacing w:val="-115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drawing>
                <wp:inline distT="0" distB="0" distL="0" distR="0">
                  <wp:extent cx="66040" cy="116840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4" cy="11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restart"/>
          </w:tcPr>
          <w:p>
            <w:pPr>
              <w:pStyle w:val="10"/>
              <w:spacing w:before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"/>
              <w:ind w:left="2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24"/>
                <w:sz w:val="24"/>
                <w:szCs w:val="24"/>
              </w:rPr>
              <w:t>辅助教学</w:t>
            </w:r>
          </w:p>
          <w:p>
            <w:pPr>
              <w:pStyle w:val="10"/>
              <w:spacing w:before="2"/>
              <w:ind w:left="27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（2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为学校或班级列有推荐书目，配合学生活动或教师教研，在教</w:t>
            </w:r>
          </w:p>
          <w:p>
            <w:pPr>
              <w:pStyle w:val="10"/>
              <w:spacing w:before="5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育、教学等方面取得成绩。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定期开展图书借阅数据分析，每学期不少于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次，有针对性地改</w:t>
            </w:r>
          </w:p>
          <w:p>
            <w:pPr>
              <w:pStyle w:val="10"/>
              <w:spacing w:before="4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进学生阅读。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85" w:line="242" w:lineRule="auto"/>
              <w:ind w:left="467" w:right="214" w:hanging="2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四、书香活动</w:t>
            </w:r>
          </w:p>
          <w:p>
            <w:pPr>
              <w:pStyle w:val="10"/>
              <w:ind w:left="16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（55 分）</w:t>
            </w:r>
          </w:p>
        </w:tc>
        <w:tc>
          <w:tcPr>
            <w:tcW w:w="1316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82"/>
              <w:ind w:left="2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24"/>
                <w:sz w:val="24"/>
                <w:szCs w:val="24"/>
              </w:rPr>
              <w:t>阅读指导</w:t>
            </w:r>
          </w:p>
          <w:p>
            <w:pPr>
              <w:pStyle w:val="10"/>
              <w:spacing w:before="4"/>
              <w:ind w:left="2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（15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每学年对新生进行入馆、文献信息检索与利用教育，指导学生</w:t>
            </w:r>
          </w:p>
          <w:p>
            <w:pPr>
              <w:pStyle w:val="10"/>
              <w:spacing w:before="5" w:line="290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利用图书馆。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学校要有阅读指导课，注重对学生的阅读指导，定期开展阅读</w:t>
            </w:r>
          </w:p>
          <w:p>
            <w:pPr>
              <w:pStyle w:val="10"/>
              <w:spacing w:before="4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指导活动。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利用课堂教学内容向学生推荐优秀读物，指导学生读好书、会</w:t>
            </w:r>
          </w:p>
          <w:p>
            <w:pPr>
              <w:pStyle w:val="10"/>
              <w:spacing w:before="4" w:line="290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读书。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利用多种形式宣传、推荐优秀读物，每学期编制新书推介不少</w:t>
            </w:r>
          </w:p>
          <w:p>
            <w:pPr>
              <w:pStyle w:val="10"/>
              <w:spacing w:before="1" w:line="310" w:lineRule="atLeast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于1 次。如编制新书目录和简介、推荐书目、专题导读书目及进行书刊展览等。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2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24"/>
                <w:sz w:val="24"/>
                <w:szCs w:val="24"/>
              </w:rPr>
              <w:t>阅读活动</w:t>
            </w:r>
          </w:p>
          <w:p>
            <w:pPr>
              <w:pStyle w:val="10"/>
              <w:spacing w:before="2"/>
              <w:ind w:left="2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（40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spacing w:before="1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4"/>
                <w:szCs w:val="24"/>
              </w:rPr>
              <w:t>积极组织参加“学习新思想，做好接班人”主题阅读活动、“把</w:t>
            </w:r>
          </w:p>
          <w:p>
            <w:pPr>
              <w:pStyle w:val="10"/>
              <w:spacing w:before="2" w:line="310" w:lineRule="atLeast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灾难当教材 与祖国共成长”主题教育活动，创新形式，丰富内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容，结合实际，注重实效，成果丰硕。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ind w:left="5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组织与书香校园、校园文化、阅读有关的活动，使活动序列化、</w:t>
            </w:r>
          </w:p>
          <w:p>
            <w:pPr>
              <w:pStyle w:val="10"/>
              <w:spacing w:before="4" w:line="290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系统化、常态化。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2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组织各种特色突出、主题鲜明的读书活动。如讲座、书评、征</w:t>
            </w:r>
          </w:p>
          <w:p>
            <w:pPr>
              <w:pStyle w:val="10"/>
              <w:spacing w:before="4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文、演讲、表演等，做到有方案、有组织、有激励机制。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55"/>
              <w:ind w:left="5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学校间开展馆际交流，开展校本资源和特色资源的合作与共享。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57" w:line="242" w:lineRule="auto"/>
              <w:ind w:left="5" w:right="-11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9"/>
                <w:sz w:val="24"/>
                <w:szCs w:val="24"/>
              </w:rPr>
              <w:t>读书活动以多种形式面向社会，引导家庭、社区参与到学生阅读活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动中来，开展社区共读、书香家庭的创建，营造良好的阅读氛围。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467" w:right="214" w:hanging="2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五、建设成果</w:t>
            </w:r>
          </w:p>
          <w:p>
            <w:pPr>
              <w:pStyle w:val="10"/>
              <w:spacing w:before="1"/>
              <w:ind w:left="2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(20 分）</w:t>
            </w:r>
          </w:p>
        </w:tc>
        <w:tc>
          <w:tcPr>
            <w:tcW w:w="1316" w:type="dxa"/>
            <w:vMerge w:val="restart"/>
          </w:tcPr>
          <w:p>
            <w:pPr>
              <w:pStyle w:val="10"/>
              <w:spacing w:before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"/>
              <w:ind w:left="2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24"/>
                <w:sz w:val="24"/>
                <w:szCs w:val="24"/>
              </w:rPr>
              <w:t>活动成果</w:t>
            </w:r>
          </w:p>
          <w:p>
            <w:pPr>
              <w:pStyle w:val="10"/>
              <w:spacing w:before="2"/>
              <w:ind w:left="2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（12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spacing w:before="1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年，学校教师等工作人员在区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（县</w:t>
            </w:r>
            <w:r>
              <w:rPr>
                <w:rFonts w:hint="eastAsia" w:ascii="仿宋_GB2312" w:hAnsi="仿宋_GB2312" w:eastAsia="仿宋_GB2312" w:cs="仿宋_GB2312"/>
                <w:spacing w:val="-24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级以上专业刊物发表与</w:t>
            </w:r>
          </w:p>
          <w:p>
            <w:pPr>
              <w:pStyle w:val="10"/>
              <w:spacing w:before="4" w:line="289" w:lineRule="exact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阅读相关的文章。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108"/>
              <w:ind w:left="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近3年，学校有阅读、语言文字等相关的研究课题。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restart"/>
          </w:tcPr>
          <w:p>
            <w:pPr>
              <w:pStyle w:val="10"/>
              <w:spacing w:before="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23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24"/>
                <w:sz w:val="24"/>
                <w:szCs w:val="24"/>
              </w:rPr>
              <w:t>荣誉表彰</w:t>
            </w:r>
          </w:p>
          <w:p>
            <w:pPr>
              <w:pStyle w:val="10"/>
              <w:spacing w:before="5"/>
              <w:ind w:left="27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pacing w:val="-9"/>
                <w:sz w:val="24"/>
                <w:szCs w:val="24"/>
              </w:rPr>
              <w:t>（8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70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537" w:type="dxa"/>
          </w:tcPr>
          <w:p>
            <w:pPr>
              <w:pStyle w:val="10"/>
              <w:spacing w:line="310" w:lineRule="atLeast"/>
              <w:ind w:left="5" w:right="-1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年，学校开展书香校园建设、阅读活动获得区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（县</w:t>
            </w: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级以上表彰。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414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37" w:type="dxa"/>
          </w:tcPr>
          <w:p>
            <w:pPr>
              <w:pStyle w:val="10"/>
              <w:spacing w:before="95"/>
              <w:ind w:left="5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</w:t>
            </w: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年，组织学生参加征文、写作活动获得区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（县</w:t>
            </w:r>
            <w:r>
              <w:rPr>
                <w:rFonts w:hint="eastAsia" w:ascii="仿宋_GB2312" w:hAnsi="仿宋_GB2312" w:eastAsia="仿宋_GB2312" w:cs="仿宋_GB2312"/>
                <w:spacing w:val="-48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级以上表彰。</w:t>
            </w:r>
          </w:p>
        </w:tc>
      </w:tr>
    </w:tbl>
    <w:p>
      <w:pPr>
        <w:pStyle w:val="2"/>
        <w:rPr>
          <w:rFonts w:hint="eastAsia" w:eastAsia="宋体"/>
          <w:sz w:val="28"/>
          <w:lang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pStyle w:val="2"/>
        <w:spacing w:before="58"/>
        <w:ind w:left="424"/>
        <w:rPr>
          <w:rFonts w:hint="eastAsia" w:ascii="黑体" w:hAnsi="黑体" w:eastAsia="黑体"/>
          <w:color w:val="0B0B0B"/>
        </w:rPr>
      </w:pPr>
    </w:p>
    <w:p>
      <w:pPr>
        <w:pStyle w:val="2"/>
        <w:spacing w:before="58"/>
        <w:ind w:left="424"/>
        <w:rPr>
          <w:rFonts w:hint="eastAsia" w:ascii="黑体" w:hAnsi="黑体" w:eastAsia="黑体"/>
          <w:color w:val="0B0B0B"/>
        </w:rPr>
      </w:pPr>
    </w:p>
    <w:p>
      <w:pPr>
        <w:pStyle w:val="2"/>
        <w:spacing w:before="58"/>
        <w:ind w:firstLine="600" w:firstLineChars="200"/>
        <w:rPr>
          <w:rFonts w:hint="eastAsia" w:ascii="黑体" w:hAnsi="黑体" w:eastAsia="黑体"/>
        </w:rPr>
      </w:pPr>
      <w:r>
        <w:rPr>
          <w:rFonts w:hint="eastAsia" w:ascii="黑体" w:hAnsi="黑体" w:eastAsia="黑体"/>
          <w:color w:val="0B0B0B"/>
        </w:rPr>
        <w:t>二、“书香班级”评选标准</w:t>
      </w:r>
    </w:p>
    <w:p>
      <w:pPr>
        <w:pStyle w:val="2"/>
        <w:rPr>
          <w:rFonts w:ascii="黑体"/>
          <w:sz w:val="7"/>
        </w:rPr>
      </w:pPr>
    </w:p>
    <w:tbl>
      <w:tblPr>
        <w:tblStyle w:val="6"/>
        <w:tblW w:w="0" w:type="auto"/>
        <w:tblInd w:w="17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276"/>
        <w:gridCol w:w="649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418" w:type="dxa"/>
          </w:tcPr>
          <w:p>
            <w:pPr>
              <w:pStyle w:val="10"/>
              <w:spacing w:before="144"/>
              <w:ind w:left="210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评估项目</w:t>
            </w:r>
          </w:p>
        </w:tc>
        <w:tc>
          <w:tcPr>
            <w:tcW w:w="1276" w:type="dxa"/>
          </w:tcPr>
          <w:p>
            <w:pPr>
              <w:pStyle w:val="10"/>
              <w:spacing w:before="144"/>
              <w:ind w:left="138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评估内容</w:t>
            </w:r>
          </w:p>
        </w:tc>
        <w:tc>
          <w:tcPr>
            <w:tcW w:w="6496" w:type="dxa"/>
          </w:tcPr>
          <w:p>
            <w:pPr>
              <w:pStyle w:val="10"/>
              <w:spacing w:before="144"/>
              <w:ind w:left="2505" w:right="2490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评估内容说明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418" w:type="dxa"/>
          </w:tcPr>
          <w:p>
            <w:pPr>
              <w:pStyle w:val="10"/>
              <w:spacing w:before="3" w:line="242" w:lineRule="auto"/>
              <w:ind w:left="459" w:right="197" w:hanging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一、制度建设</w:t>
            </w:r>
          </w:p>
          <w:p>
            <w:pPr>
              <w:pStyle w:val="10"/>
              <w:spacing w:before="1" w:line="289" w:lineRule="exact"/>
              <w:ind w:left="2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（5 分）</w:t>
            </w:r>
          </w:p>
        </w:tc>
        <w:tc>
          <w:tcPr>
            <w:tcW w:w="1276" w:type="dxa"/>
          </w:tcPr>
          <w:p>
            <w:pPr>
              <w:pStyle w:val="10"/>
              <w:spacing w:before="157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管理制度</w:t>
            </w:r>
          </w:p>
          <w:p>
            <w:pPr>
              <w:pStyle w:val="10"/>
              <w:spacing w:before="4"/>
              <w:ind w:left="2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6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spacing w:before="157" w:line="242" w:lineRule="auto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班级每学期制订阅读计划，有固定的阅读时间，有明确的阅读目标。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459" w:right="197" w:hanging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二、书香建设</w:t>
            </w:r>
          </w:p>
          <w:p>
            <w:pPr>
              <w:pStyle w:val="10"/>
              <w:spacing w:before="1"/>
              <w:ind w:left="14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（20 分）</w:t>
            </w:r>
          </w:p>
        </w:tc>
        <w:tc>
          <w:tcPr>
            <w:tcW w:w="1276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阅读环境</w:t>
            </w:r>
          </w:p>
          <w:p>
            <w:pPr>
              <w:pStyle w:val="10"/>
              <w:spacing w:before="2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（15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2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spacing w:line="310" w:lineRule="atLeast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班级布置书香气息浓厚、有特色，通过学习专栏、黑板报等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创建阅读环境。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1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before="66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班级设有图书角，有专人管理，且使用效率高。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line="310" w:lineRule="atLeast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有适合本年级段阅读的图书；学生阅读总字数不少于课程标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准的规定。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pStyle w:val="10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馆舍利用</w:t>
            </w:r>
          </w:p>
          <w:p>
            <w:pPr>
              <w:pStyle w:val="10"/>
              <w:spacing w:before="5" w:line="289" w:lineRule="exact"/>
              <w:ind w:left="2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6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班级有计划地组织学生到学校图书馆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室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借阅图书，并建</w:t>
            </w:r>
          </w:p>
          <w:p>
            <w:pPr>
              <w:pStyle w:val="10"/>
              <w:spacing w:before="5" w:line="289" w:lineRule="exact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立相关的阅读和借阅制度。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18" w:type="dxa"/>
            <w:vMerge w:val="restart"/>
            <w:tcBorders>
              <w:bottom w:val="single" w:color="000000" w:sz="4" w:space="0"/>
            </w:tcBorders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155" w:line="242" w:lineRule="auto"/>
              <w:ind w:left="459" w:right="197" w:hanging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三、阅读氛围</w:t>
            </w:r>
          </w:p>
          <w:p>
            <w:pPr>
              <w:pStyle w:val="10"/>
              <w:spacing w:before="3"/>
              <w:ind w:left="14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（45 分）</w:t>
            </w:r>
          </w:p>
        </w:tc>
        <w:tc>
          <w:tcPr>
            <w:tcW w:w="1276" w:type="dxa"/>
            <w:vMerge w:val="restart"/>
            <w:tcBorders>
              <w:bottom w:val="single" w:color="000000" w:sz="4" w:space="0"/>
            </w:tcBorders>
          </w:tcPr>
          <w:p>
            <w:pPr>
              <w:pStyle w:val="10"/>
              <w:spacing w:before="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阅读习惯</w:t>
            </w:r>
          </w:p>
          <w:p>
            <w:pPr>
              <w:pStyle w:val="10"/>
              <w:spacing w:before="5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（10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2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spacing w:before="18" w:line="310" w:lineRule="atLeast"/>
              <w:ind w:left="9" w:right="-5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班主任有良好的阅读习惯，知识丰富，对学生有引领作用， 对其他教师有示范作用。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  <w:tcBorders>
              <w:bottom w:val="single" w:color="000000" w:sz="4" w:space="0"/>
            </w:tcBorders>
          </w:tcPr>
          <w:p>
            <w:pPr>
              <w:pStyle w:val="10"/>
              <w:spacing w:before="91"/>
              <w:ind w:left="9" w:right="-1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1"/>
                <w:sz w:val="24"/>
                <w:szCs w:val="24"/>
              </w:rPr>
              <w:t>学生对阅读有浓厚的兴趣，阅读面宽；能坚持做读书笔记、随笔。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color="000000" w:sz="4" w:space="0"/>
            </w:tcBorders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阅读指导</w:t>
            </w:r>
          </w:p>
          <w:p>
            <w:pPr>
              <w:pStyle w:val="10"/>
              <w:spacing w:before="2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（10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2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  <w:tcBorders>
              <w:top w:val="single" w:color="000000" w:sz="4" w:space="0"/>
            </w:tcBorders>
          </w:tcPr>
          <w:p>
            <w:pPr>
              <w:pStyle w:val="10"/>
              <w:spacing w:before="10" w:line="310" w:lineRule="atLeast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教师注重对学生的阅读指导，班级开设阅读指导课，每月不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 xml:space="preserve">少于 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2次。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before="1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教师定期向学生推荐优秀课外阅读书目、报刊、优秀影视作</w:t>
            </w:r>
          </w:p>
          <w:p>
            <w:pPr>
              <w:pStyle w:val="10"/>
              <w:spacing w:before="4" w:line="289" w:lineRule="exact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品等，加强对学生课外阅读的指导和教育。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before="55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利用多种形式宣传、推荐优秀读物。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活动组织</w:t>
            </w:r>
          </w:p>
          <w:p>
            <w:pPr>
              <w:pStyle w:val="10"/>
              <w:spacing w:before="2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（25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2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spacing w:before="3" w:line="242" w:lineRule="auto"/>
              <w:ind w:left="9" w:right="-29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指导学生以班级为单位，开展系列阅读活动，如“学习新思想，做好接班人”主题阅读活动，“把灾难当教材 与祖国共成长”主题教育活动，阅读抗击疫情的优秀报道，观看抗击疫情中富有感染力的视频等， 并将阅读与交流心得相结</w:t>
            </w:r>
          </w:p>
          <w:p>
            <w:pPr>
              <w:pStyle w:val="10"/>
              <w:spacing w:before="1" w:line="290" w:lineRule="exact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合，与少先队活动相结合，创新形式、注重实效。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举办学生读书才艺展示活动，如读书笔记展评、书法、绘画</w:t>
            </w:r>
          </w:p>
          <w:p>
            <w:pPr>
              <w:pStyle w:val="10"/>
              <w:spacing w:before="5" w:line="289" w:lineRule="exact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课本剧、诗歌朗诵等。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before="54"/>
              <w:ind w:left="9" w:right="-14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重视调动家庭力量，引导开展亲子阅读，推动学习型家庭建设。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restart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line="242" w:lineRule="auto"/>
              <w:ind w:left="471" w:right="185" w:hanging="2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四、建设成果</w:t>
            </w:r>
          </w:p>
          <w:p>
            <w:pPr>
              <w:pStyle w:val="10"/>
              <w:ind w:left="15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（30 分）</w:t>
            </w:r>
          </w:p>
        </w:tc>
        <w:tc>
          <w:tcPr>
            <w:tcW w:w="1276" w:type="dxa"/>
            <w:vMerge w:val="restart"/>
            <w:tcBorders>
              <w:bottom w:val="single" w:color="000000" w:sz="4" w:space="0"/>
            </w:tcBorders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spacing w:before="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10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活动成果</w:t>
            </w:r>
          </w:p>
          <w:p>
            <w:pPr>
              <w:pStyle w:val="10"/>
              <w:spacing w:before="4"/>
              <w:ind w:left="1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（22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2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</w:tcPr>
          <w:p>
            <w:pPr>
              <w:pStyle w:val="10"/>
              <w:spacing w:line="310" w:lineRule="atLeast"/>
              <w:ind w:left="9" w:right="9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近3年，班主任坚持读书与教学实践、写作相结合，在区（县级以上刊物发表文章。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</w:tcPr>
          <w:p>
            <w:pPr>
              <w:pStyle w:val="10"/>
              <w:spacing w:before="68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近3年，班主任参与有阅读、语言文字等相关的研究课题。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496" w:type="dxa"/>
            <w:tcBorders>
              <w:bottom w:val="single" w:color="000000" w:sz="4" w:space="0"/>
            </w:tcBorders>
          </w:tcPr>
          <w:p>
            <w:pPr>
              <w:pStyle w:val="10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近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年，学生在各级各类刊物发表文章，在县（区）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级以上</w:t>
            </w:r>
          </w:p>
          <w:p>
            <w:pPr>
              <w:pStyle w:val="10"/>
              <w:spacing w:before="5" w:line="290" w:lineRule="exact"/>
              <w:ind w:left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读书、征文比赛中取得良好成绩。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8" w:type="dxa"/>
            <w:vMerge w:val="continue"/>
            <w:tcBorders>
              <w:top w:val="nil"/>
              <w:bottom w:val="single" w:color="000000" w:sz="4" w:space="0"/>
            </w:tcBorders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</w:tcBorders>
          </w:tcPr>
          <w:p>
            <w:pPr>
              <w:pStyle w:val="10"/>
              <w:spacing w:before="2"/>
              <w:ind w:left="16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表彰推广</w:t>
            </w:r>
          </w:p>
          <w:p>
            <w:pPr>
              <w:pStyle w:val="10"/>
              <w:spacing w:before="4"/>
              <w:ind w:left="21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（8</w:t>
            </w:r>
            <w:r>
              <w:rPr>
                <w:rFonts w:hint="eastAsia" w:ascii="仿宋_GB2312" w:hAnsi="仿宋_GB2312" w:eastAsia="仿宋_GB2312" w:cs="仿宋_GB2312"/>
                <w:color w:val="0B0B0B"/>
                <w:spacing w:val="-46"/>
                <w:sz w:val="24"/>
                <w:szCs w:val="24"/>
              </w:rPr>
              <w:t xml:space="preserve"> 分</w:t>
            </w:r>
            <w:r>
              <w:rPr>
                <w:rFonts w:hint="eastAsia" w:ascii="仿宋_GB2312" w:hAnsi="仿宋_GB2312" w:eastAsia="仿宋_GB2312" w:cs="仿宋_GB2312"/>
                <w:color w:val="0B0B0B"/>
                <w:sz w:val="24"/>
                <w:szCs w:val="24"/>
              </w:rPr>
              <w:t>）</w:t>
            </w:r>
          </w:p>
        </w:tc>
        <w:tc>
          <w:tcPr>
            <w:tcW w:w="6496" w:type="dxa"/>
            <w:tcBorders>
              <w:top w:val="single" w:color="000000" w:sz="4" w:space="0"/>
            </w:tcBorders>
          </w:tcPr>
          <w:p>
            <w:pPr>
              <w:pStyle w:val="10"/>
              <w:spacing w:before="30" w:line="242" w:lineRule="auto"/>
              <w:ind w:left="9" w:right="-2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>近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</w:rPr>
              <w:t>年，班级在阅读推广方面有创新，或主题阅读活动开展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情况被上级部门肯定，具有一定的影响力。</w:t>
            </w:r>
          </w:p>
        </w:tc>
      </w:tr>
    </w:tbl>
    <w:p>
      <w:pPr>
        <w:pStyle w:val="2"/>
        <w:spacing w:before="5"/>
        <w:rPr>
          <w:rFonts w:ascii="黑体"/>
          <w:sz w:val="40"/>
        </w:rPr>
      </w:pPr>
    </w:p>
    <w:p>
      <w:pPr>
        <w:pStyle w:val="2"/>
        <w:spacing w:before="5"/>
        <w:rPr>
          <w:rFonts w:ascii="黑体"/>
          <w:sz w:val="40"/>
        </w:rPr>
      </w:pPr>
    </w:p>
    <w:p>
      <w:pPr>
        <w:numPr>
          <w:ilvl w:val="0"/>
          <w:numId w:val="0"/>
        </w:numPr>
        <w:ind w:firstLine="600" w:firstLineChars="200"/>
        <w:rPr>
          <w:rFonts w:hint="eastAsia" w:ascii="黑体" w:eastAsia="黑体"/>
          <w:sz w:val="30"/>
          <w:szCs w:val="30"/>
          <w:shd w:val="clear" w:color="auto" w:fill="auto"/>
          <w:lang w:eastAsia="zh-CN"/>
        </w:rPr>
      </w:pPr>
      <w:r>
        <w:rPr>
          <w:rFonts w:hint="eastAsia" w:ascii="黑体" w:eastAsia="黑体"/>
          <w:sz w:val="30"/>
          <w:szCs w:val="30"/>
          <w:shd w:val="clear" w:color="auto" w:fill="auto"/>
          <w:lang w:eastAsia="zh-CN"/>
        </w:rPr>
        <w:t>三、“书香少年”评选标准</w:t>
      </w:r>
    </w:p>
    <w:p>
      <w:pPr>
        <w:numPr>
          <w:ilvl w:val="0"/>
          <w:numId w:val="0"/>
        </w:numPr>
        <w:rPr>
          <w:rFonts w:hint="eastAsia" w:ascii="黑体" w:eastAsia="黑体"/>
          <w:sz w:val="30"/>
          <w:szCs w:val="30"/>
          <w:shd w:val="clear" w:color="auto" w:fill="auto"/>
          <w:lang w:eastAsia="zh-CN"/>
        </w:rPr>
      </w:pPr>
    </w:p>
    <w:tbl>
      <w:tblPr>
        <w:tblStyle w:val="6"/>
        <w:tblW w:w="880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289"/>
        <w:gridCol w:w="6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  <w:t>评估项目</w:t>
            </w:r>
          </w:p>
        </w:tc>
        <w:tc>
          <w:tcPr>
            <w:tcW w:w="12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  <w:t>评估内容</w:t>
            </w:r>
          </w:p>
        </w:tc>
        <w:tc>
          <w:tcPr>
            <w:tcW w:w="6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黑体" w:hAnsi="微软雅黑" w:eastAsia="黑体" w:cs="宋体"/>
                <w:bCs/>
                <w:spacing w:val="-8"/>
                <w:kern w:val="0"/>
                <w:sz w:val="20"/>
                <w:szCs w:val="20"/>
                <w:shd w:val="clear" w:color="auto" w:fill="auto"/>
              </w:rPr>
              <w:t>评估内容说明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一、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自我规划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（10分）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阅读计划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学生在语文教师、班主任、家长指导下，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每学期制定阅读计划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，中小学生每天阅读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0.5-1个小时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二、书香建设（20分）</w:t>
            </w:r>
          </w:p>
        </w:tc>
        <w:tc>
          <w:tcPr>
            <w:tcW w:w="128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氛围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班主任、语文教师指导家长在家庭布置学生独立的阅读、学习房间或角落，为学生存储足够的阅读图书，有计划地充实图书数量，家长积极参与亲子阅读活动。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建立家长、班主任双重参与下的阅读记录，设置学生阅读记录表。记录表由学生、家长参与设计，张贴在书桌前，班级开展“阅读记录表”优秀作品评选，每月评选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5名，作为班级评优评先的条件之一。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三、阅读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（40分）</w:t>
            </w:r>
          </w:p>
        </w:tc>
        <w:tc>
          <w:tcPr>
            <w:tcW w:w="128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阅读习惯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有良好的阅读习惯，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可以开展每晚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8点共读活动，也可在语文课、班会课开始前阅读5分钟，助力学生的习惯养成。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每天养成记笔记、写心得的习惯，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100字以内即可，长期坚持，久久为功。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交流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在语文、思政、科学等学科课堂，进行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5分钟的课前不同主题内容的阅读交流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增强学生阅读的兴趣，培养口头表达的习惯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语文教师、班主任要定期向学生家长推荐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适合本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段阅读的图书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：种类避免单一，体现中华优秀传统文化、科技创新、新思想等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 利用少年宫活动时间，提倡高年级学生给1-2年级学生讲故事、阅读活动，让大学生引领小学生共同参与阅读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 班主任在班级群每2周组织一次“晒读书笔记和心得”活动，由班级家长委员会成员参与评定优秀作品，并制作形式多样表彰证书，作为学生评优评先的条件之一。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四、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阅读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成果（30分）</w:t>
            </w:r>
          </w:p>
        </w:tc>
        <w:tc>
          <w:tcPr>
            <w:tcW w:w="1289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成果展示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近3年，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学生在教师、家长指导下，书写的文章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在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班级群、校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级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、市级等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报刊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eastAsia="zh-CN"/>
              </w:rPr>
              <w:t>、网站上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发表。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</w:rPr>
              <w:t>特色创新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 近3年，学生在教师指导下，组建阅读、写作等小组，在家庭、社区、农家书屋等场所，宣传、参与阅读相关活动。</w:t>
            </w:r>
          </w:p>
        </w:tc>
      </w:tr>
    </w:tbl>
    <w:p>
      <w:pPr>
        <w:pStyle w:val="2"/>
        <w:spacing w:before="1"/>
        <w:rPr>
          <w:rFonts w:hint="eastAsia" w:eastAsia="宋体"/>
          <w:lang w:val="en-US" w:eastAsia="zh-CN"/>
        </w:rPr>
      </w:pPr>
    </w:p>
    <w:sectPr>
      <w:pgSz w:w="11910" w:h="16840"/>
      <w:pgMar w:top="1600" w:right="1140" w:bottom="280" w:left="12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compat>
    <w:ulTrailSpace/>
    <w:shapeLayoutLikeWW8/>
    <w:useFELayout/>
    <w:compatSetting w:name="compatibilityMode" w:uri="http://schemas.microsoft.com/office/word" w:val="12"/>
  </w:compat>
  <w:rsids>
    <w:rsidRoot w:val="00000000"/>
    <w:rsid w:val="33A63FB1"/>
    <w:rsid w:val="3B8060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2"/>
    </w:pPr>
    <w:rPr>
      <w:rFonts w:ascii="宋体" w:hAnsi="宋体" w:eastAsia="宋体" w:cs="宋体"/>
      <w:sz w:val="30"/>
      <w:szCs w:val="30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qFormat/>
    <w:uiPriority w:val="1"/>
    <w:pPr>
      <w:spacing w:before="212"/>
      <w:ind w:left="1014"/>
    </w:pPr>
    <w:rPr>
      <w:rFonts w:ascii="宋体" w:hAnsi="宋体" w:eastAsia="宋体" w:cs="宋体"/>
      <w:sz w:val="44"/>
      <w:szCs w:val="44"/>
      <w:lang w:val="en-US" w:eastAsia="zh-CN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2020-06-11T07:58:00Z</dcterms:created>
  <dc:creator>文印员</dc:creator>
  <cp:lastModifiedBy>兰惬尔</cp:lastModifiedBy>
  <dcterms:modified xsi:type="dcterms:W3CDTF">2020-06-11T09:46:44Z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2020-06-11T00:00:00Z</vt:filetime>
  </property>
  <property fmtid="{D5CDD505-2E9C-101B-9397-08002B2CF9AE}" pid="5" name="KSOProductBuildVer">
    <vt:lpwstr>2052-11.1.0.9740</vt:lpwstr>
  </property>
</Properties>
</file>