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tabs>
          <w:tab w:val="left" w:pos="4582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700" w:lineRule="exact"/>
        <w:ind w:left="0" w:right="0" w:firstLine="0"/>
        <w:jc w:val="center"/>
        <w:textAlignment w:val="auto"/>
        <w:rPr>
          <w:rFonts w:hint="eastAsia" w:ascii="宋体" w:hAnsi="宋体" w:eastAsia="方正小标宋简体"/>
          <w:spacing w:val="-6"/>
          <w:sz w:val="44"/>
          <w:lang w:eastAsia="zh-CN"/>
        </w:rPr>
      </w:pPr>
      <w:bookmarkStart w:id="0" w:name="_GoBack"/>
      <w:bookmarkEnd w:id="0"/>
      <w:r>
        <w:rPr>
          <w:rFonts w:hint="eastAsia" w:ascii="宋体" w:hAnsi="宋体" w:eastAsia="方正小标宋简体"/>
          <w:spacing w:val="-6"/>
          <w:sz w:val="44"/>
          <w:lang w:eastAsia="zh-CN"/>
        </w:rPr>
        <w:t>“师生健康</w:t>
      </w:r>
      <w:r>
        <w:rPr>
          <w:rFonts w:hint="eastAsia" w:ascii="宋体" w:hAnsi="宋体" w:eastAsia="方正小标宋简体"/>
          <w:spacing w:val="-6"/>
          <w:sz w:val="44"/>
          <w:lang w:val="en-US" w:eastAsia="zh-CN"/>
        </w:rPr>
        <w:t xml:space="preserve"> </w:t>
      </w:r>
      <w:r>
        <w:rPr>
          <w:rFonts w:hint="eastAsia" w:ascii="宋体" w:hAnsi="宋体" w:eastAsia="方正小标宋简体"/>
          <w:spacing w:val="-6"/>
          <w:sz w:val="44"/>
          <w:lang w:eastAsia="zh-CN"/>
        </w:rPr>
        <w:t>中国健康” 主题健康教育</w:t>
      </w:r>
    </w:p>
    <w:p>
      <w:pPr>
        <w:keepNext w:val="0"/>
        <w:keepLines w:val="0"/>
        <w:pageBreakBefore w:val="0"/>
        <w:widowControl w:val="0"/>
        <w:tabs>
          <w:tab w:val="left" w:pos="4582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700" w:lineRule="exact"/>
        <w:ind w:left="0" w:right="0" w:firstLine="0"/>
        <w:jc w:val="center"/>
        <w:textAlignment w:val="auto"/>
        <w:rPr>
          <w:rFonts w:hint="eastAsia" w:ascii="宋体" w:hAnsi="宋体" w:eastAsia="方正小标宋简体"/>
          <w:spacing w:val="-6"/>
          <w:sz w:val="44"/>
          <w:lang w:eastAsia="zh-CN"/>
        </w:rPr>
      </w:pPr>
      <w:r>
        <w:rPr>
          <w:rFonts w:hint="eastAsia" w:ascii="宋体" w:hAnsi="宋体" w:eastAsia="方正小标宋简体"/>
          <w:spacing w:val="-6"/>
          <w:sz w:val="44"/>
          <w:lang w:eastAsia="zh-CN"/>
        </w:rPr>
        <w:t>活</w:t>
      </w:r>
      <w:r>
        <w:rPr>
          <w:rFonts w:hint="eastAsia" w:ascii="宋体" w:hAnsi="宋体" w:eastAsia="方正小标宋简体"/>
          <w:spacing w:val="-6"/>
          <w:sz w:val="44"/>
          <w:lang w:val="en-US" w:eastAsia="zh-CN"/>
        </w:rPr>
        <w:t xml:space="preserve"> </w:t>
      </w:r>
      <w:r>
        <w:rPr>
          <w:rFonts w:hint="eastAsia" w:ascii="宋体" w:hAnsi="宋体" w:eastAsia="方正小标宋简体"/>
          <w:spacing w:val="-6"/>
          <w:sz w:val="44"/>
          <w:lang w:eastAsia="zh-CN"/>
        </w:rPr>
        <w:t>动</w:t>
      </w:r>
      <w:r>
        <w:rPr>
          <w:rFonts w:hint="eastAsia" w:ascii="宋体" w:hAnsi="宋体" w:eastAsia="方正小标宋简体"/>
          <w:spacing w:val="-6"/>
          <w:sz w:val="44"/>
          <w:lang w:val="en-US" w:eastAsia="zh-CN"/>
        </w:rPr>
        <w:t xml:space="preserve"> </w:t>
      </w:r>
      <w:r>
        <w:rPr>
          <w:rFonts w:hint="eastAsia" w:ascii="宋体" w:hAnsi="宋体" w:eastAsia="方正小标宋简体"/>
          <w:spacing w:val="-6"/>
          <w:sz w:val="44"/>
          <w:lang w:eastAsia="zh-CN"/>
        </w:rPr>
        <w:t>方</w:t>
      </w:r>
      <w:r>
        <w:rPr>
          <w:rFonts w:hint="eastAsia" w:ascii="宋体" w:hAnsi="宋体" w:eastAsia="方正小标宋简体"/>
          <w:spacing w:val="-6"/>
          <w:sz w:val="44"/>
          <w:lang w:val="en-US" w:eastAsia="zh-CN"/>
        </w:rPr>
        <w:t xml:space="preserve"> </w:t>
      </w:r>
      <w:r>
        <w:rPr>
          <w:rFonts w:hint="eastAsia" w:ascii="宋体" w:hAnsi="宋体" w:eastAsia="方正小标宋简体"/>
          <w:spacing w:val="-6"/>
          <w:sz w:val="44"/>
          <w:lang w:eastAsia="zh-CN"/>
        </w:rPr>
        <w:t>案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500" w:lineRule="exact"/>
        <w:ind w:left="0" w:right="0"/>
        <w:textAlignment w:val="auto"/>
        <w:rPr>
          <w:rFonts w:ascii="宋体" w:hAnsi="宋体"/>
          <w:sz w:val="38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600" w:lineRule="exact"/>
        <w:ind w:left="0" w:right="0" w:firstLine="640" w:firstLineChars="200"/>
        <w:jc w:val="both"/>
        <w:textAlignment w:val="auto"/>
        <w:rPr>
          <w:rFonts w:hint="eastAsia" w:ascii="宋体" w:hAnsi="宋体" w:eastAsia="仿宋_GB2312" w:cs="仿宋_GB2312"/>
          <w:spacing w:val="0"/>
          <w:sz w:val="32"/>
          <w:szCs w:val="32"/>
        </w:rPr>
      </w:pPr>
      <w:r>
        <w:rPr>
          <w:rFonts w:hint="eastAsia" w:ascii="宋体" w:hAnsi="宋体" w:eastAsia="仿宋_GB2312" w:cs="仿宋_GB2312"/>
          <w:spacing w:val="0"/>
          <w:sz w:val="32"/>
          <w:szCs w:val="32"/>
        </w:rPr>
        <w:t>为深入贯彻落实《“健康中国2030”规划纲要》《“健康中原2030”规划纲要》，牢固树立健康第一的教育理念，深入实施健康中原行动中小学健康促进专项行动，培养师生健康意识、观念和生活方式，提高学生健康素养，按照《教育部办公厅关于开展“师生健康 中国健康”主题健康教育活动的通知》（教体艺厅函〔2021〕9号）</w:t>
      </w:r>
      <w:r>
        <w:rPr>
          <w:rFonts w:hint="eastAsia" w:ascii="宋体" w:hAnsi="宋体" w:eastAsia="仿宋_GB2312" w:cs="仿宋_GB2312"/>
          <w:spacing w:val="0"/>
          <w:sz w:val="32"/>
          <w:szCs w:val="32"/>
          <w:lang w:eastAsia="zh-CN"/>
        </w:rPr>
        <w:t>、《河南省教育厅办公室关于印发“师生健康中国健康”主题健康教育活动方案的通知》（</w:t>
      </w:r>
      <w:r>
        <w:rPr>
          <w:rFonts w:hint="eastAsia" w:ascii="宋体" w:hAnsi="宋体" w:eastAsia="仿宋_GB2312" w:cs="仿宋_GB2312"/>
          <w:spacing w:val="0"/>
          <w:sz w:val="32"/>
          <w:szCs w:val="32"/>
        </w:rPr>
        <w:t>教体卫艺函〔2021〕181号</w:t>
      </w:r>
      <w:r>
        <w:rPr>
          <w:rFonts w:hint="eastAsia" w:ascii="宋体" w:hAnsi="宋体" w:eastAsia="仿宋_GB2312" w:cs="仿宋_GB2312"/>
          <w:spacing w:val="0"/>
          <w:sz w:val="32"/>
          <w:szCs w:val="32"/>
          <w:lang w:eastAsia="zh-CN"/>
        </w:rPr>
        <w:t>）</w:t>
      </w:r>
      <w:r>
        <w:rPr>
          <w:rFonts w:hint="eastAsia" w:ascii="宋体" w:hAnsi="宋体" w:eastAsia="仿宋_GB2312" w:cs="仿宋_GB2312"/>
          <w:spacing w:val="0"/>
          <w:sz w:val="32"/>
          <w:szCs w:val="32"/>
        </w:rPr>
        <w:t>要求，结合我</w:t>
      </w:r>
      <w:r>
        <w:rPr>
          <w:rFonts w:hint="eastAsia" w:ascii="宋体" w:hAnsi="宋体" w:eastAsia="仿宋_GB2312" w:cs="仿宋_GB2312"/>
          <w:spacing w:val="0"/>
          <w:sz w:val="32"/>
          <w:szCs w:val="32"/>
          <w:lang w:eastAsia="zh-CN"/>
        </w:rPr>
        <w:t>区</w:t>
      </w:r>
      <w:r>
        <w:rPr>
          <w:rFonts w:hint="eastAsia" w:ascii="宋体" w:hAnsi="宋体" w:eastAsia="仿宋_GB2312" w:cs="仿宋_GB2312"/>
          <w:spacing w:val="0"/>
          <w:sz w:val="32"/>
          <w:szCs w:val="32"/>
        </w:rPr>
        <w:t>学校卫生与健康教育工作实际，制定本实施方案。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600" w:lineRule="exact"/>
        <w:ind w:left="0" w:right="0" w:firstLine="640" w:firstLineChars="200"/>
        <w:jc w:val="both"/>
        <w:textAlignment w:val="auto"/>
        <w:rPr>
          <w:rFonts w:hint="eastAsia" w:ascii="宋体" w:hAnsi="宋体" w:eastAsia="黑体" w:cs="黑体"/>
          <w:spacing w:val="0"/>
          <w:sz w:val="32"/>
          <w:szCs w:val="32"/>
        </w:rPr>
      </w:pPr>
      <w:r>
        <w:rPr>
          <w:rFonts w:hint="eastAsia" w:ascii="宋体" w:hAnsi="宋体" w:eastAsia="黑体" w:cs="黑体"/>
          <w:spacing w:val="0"/>
          <w:sz w:val="32"/>
          <w:szCs w:val="32"/>
        </w:rPr>
        <w:t>一、活动宗旨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600" w:lineRule="exact"/>
        <w:ind w:left="0" w:right="0" w:firstLine="640" w:firstLineChars="200"/>
        <w:jc w:val="both"/>
        <w:textAlignment w:val="auto"/>
        <w:rPr>
          <w:rFonts w:hint="eastAsia" w:ascii="宋体" w:hAnsi="宋体" w:eastAsia="仿宋_GB2312" w:cs="仿宋_GB2312"/>
          <w:spacing w:val="0"/>
          <w:sz w:val="32"/>
          <w:szCs w:val="32"/>
        </w:rPr>
      </w:pPr>
      <w:r>
        <w:rPr>
          <w:rFonts w:hint="eastAsia" w:ascii="宋体" w:hAnsi="宋体" w:eastAsia="仿宋_GB2312" w:cs="仿宋_GB2312"/>
          <w:spacing w:val="0"/>
          <w:sz w:val="32"/>
          <w:szCs w:val="32"/>
        </w:rPr>
        <w:t>以习近平新时代中国特色社会主义思想为指导，贯彻落实党的十九大和十九届二中、三</w:t>
      </w:r>
      <w:r>
        <w:rPr>
          <w:rFonts w:hint="eastAsia" w:ascii="宋体" w:hAnsi="宋体" w:eastAsia="仿宋_GB2312" w:cs="仿宋_GB2312"/>
          <w:spacing w:val="0"/>
          <w:sz w:val="32"/>
          <w:szCs w:val="32"/>
          <w:lang w:eastAsia="zh-CN"/>
        </w:rPr>
        <w:t>中</w:t>
      </w:r>
      <w:r>
        <w:rPr>
          <w:rFonts w:hint="eastAsia" w:ascii="宋体" w:hAnsi="宋体" w:eastAsia="仿宋_GB2312" w:cs="仿宋_GB2312"/>
          <w:spacing w:val="0"/>
          <w:sz w:val="32"/>
          <w:szCs w:val="32"/>
        </w:rPr>
        <w:t>、四中、五中全会精神，全面贯彻落实习近平总书记关于教育、卫生健康的重要论述和全国、全省教育大会精神，构建新时代、现代化、高质量学校健康教育体系，把健康教育融入学校教育教学各环节，深入开展新时代校园爱国卫生运动，引导师生树立正确健康观、提升健康素养和养成健康生活方式，让健康知识、行为和能力成为师生普遍具备的素质，全方位全周期保障师生健康，培养德智体美劳全面发展的社会主义建设者和接班人。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600" w:lineRule="exact"/>
        <w:ind w:left="0" w:right="0" w:firstLine="640" w:firstLineChars="200"/>
        <w:jc w:val="both"/>
        <w:textAlignment w:val="auto"/>
        <w:rPr>
          <w:rFonts w:hint="eastAsia" w:ascii="宋体" w:hAnsi="宋体" w:eastAsia="黑体" w:cs="黑体"/>
          <w:spacing w:val="0"/>
          <w:sz w:val="32"/>
          <w:szCs w:val="32"/>
        </w:rPr>
      </w:pPr>
      <w:r>
        <w:rPr>
          <w:rFonts w:hint="eastAsia" w:ascii="宋体" w:hAnsi="宋体" w:eastAsia="黑体" w:cs="黑体"/>
          <w:spacing w:val="0"/>
          <w:sz w:val="32"/>
          <w:szCs w:val="32"/>
        </w:rPr>
        <w:t>二、时间安排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600" w:lineRule="exact"/>
        <w:ind w:left="0" w:right="0" w:firstLine="640" w:firstLineChars="200"/>
        <w:jc w:val="both"/>
        <w:textAlignment w:val="auto"/>
        <w:rPr>
          <w:rFonts w:hint="eastAsia" w:ascii="宋体" w:hAnsi="宋体" w:eastAsia="仿宋_GB2312" w:cs="仿宋_GB2312"/>
          <w:spacing w:val="0"/>
          <w:sz w:val="32"/>
          <w:szCs w:val="32"/>
        </w:rPr>
      </w:pPr>
      <w:r>
        <w:rPr>
          <w:rFonts w:hint="eastAsia" w:ascii="宋体" w:hAnsi="宋体" w:eastAsia="仿宋_GB2312" w:cs="仿宋_GB2312"/>
          <w:spacing w:val="0"/>
          <w:sz w:val="32"/>
          <w:szCs w:val="32"/>
        </w:rPr>
        <w:t>主题健康教育活动贯穿2021全年。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600" w:lineRule="exact"/>
        <w:ind w:left="0" w:right="0" w:firstLine="640" w:firstLineChars="200"/>
        <w:jc w:val="both"/>
        <w:textAlignment w:val="auto"/>
        <w:rPr>
          <w:rFonts w:hint="eastAsia" w:ascii="宋体" w:hAnsi="宋体" w:eastAsia="黑体" w:cs="黑体"/>
          <w:spacing w:val="0"/>
          <w:sz w:val="32"/>
          <w:szCs w:val="32"/>
        </w:rPr>
      </w:pPr>
      <w:r>
        <w:rPr>
          <w:rFonts w:hint="eastAsia" w:ascii="宋体" w:hAnsi="宋体" w:eastAsia="黑体" w:cs="黑体"/>
          <w:spacing w:val="0"/>
          <w:sz w:val="32"/>
          <w:szCs w:val="32"/>
        </w:rPr>
        <w:t>三、活动内容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600" w:lineRule="exact"/>
        <w:ind w:left="0" w:right="0" w:firstLine="640" w:firstLineChars="200"/>
        <w:jc w:val="both"/>
        <w:textAlignment w:val="auto"/>
        <w:rPr>
          <w:rFonts w:hint="eastAsia" w:ascii="宋体" w:hAnsi="宋体" w:eastAsia="仿宋_GB2312" w:cs="仿宋_GB2312"/>
          <w:spacing w:val="0"/>
          <w:sz w:val="32"/>
          <w:szCs w:val="32"/>
        </w:rPr>
      </w:pPr>
      <w:r>
        <w:rPr>
          <w:rFonts w:hint="eastAsia" w:ascii="宋体" w:hAnsi="宋体" w:eastAsia="楷体_GB2312" w:cs="楷体_GB2312"/>
          <w:spacing w:val="0"/>
          <w:sz w:val="32"/>
          <w:szCs w:val="32"/>
        </w:rPr>
        <w:t>（一）加强常态防控。</w:t>
      </w:r>
      <w:r>
        <w:rPr>
          <w:rFonts w:hint="eastAsia" w:ascii="宋体" w:hAnsi="宋体" w:eastAsia="仿宋_GB2312" w:cs="仿宋_GB2312"/>
          <w:spacing w:val="0"/>
          <w:sz w:val="32"/>
          <w:szCs w:val="32"/>
        </w:rPr>
        <w:t>慎终如始扣牢责任链，严格落实中小学校和托幼机构春季学期新冠肺炎疫情防控技术方案（第三版），教育引导师生落实常态化新冠肺炎疫情防控措施， 做好个人防护，养成良好的健康行为和习惯。加强宣传引导、组织动员，配合属地卫生健康部门有序开展师生疫苗接种工作，确保广大师生生命安全和身体健康，维护正常教育教学秩序。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600" w:lineRule="exact"/>
        <w:ind w:left="0" w:right="0" w:firstLine="640" w:firstLineChars="200"/>
        <w:jc w:val="both"/>
        <w:textAlignment w:val="auto"/>
        <w:rPr>
          <w:rFonts w:hint="eastAsia" w:ascii="宋体" w:hAnsi="宋体" w:eastAsia="仿宋_GB2312" w:cs="仿宋_GB2312"/>
          <w:spacing w:val="0"/>
          <w:sz w:val="32"/>
          <w:szCs w:val="32"/>
        </w:rPr>
      </w:pPr>
      <w:r>
        <w:rPr>
          <w:rFonts w:hint="eastAsia" w:ascii="宋体" w:hAnsi="宋体" w:eastAsia="楷体_GB2312" w:cs="楷体_GB2312"/>
          <w:spacing w:val="0"/>
          <w:sz w:val="32"/>
          <w:szCs w:val="32"/>
        </w:rPr>
        <w:t>（二）综合防控近视。</w:t>
      </w:r>
      <w:r>
        <w:rPr>
          <w:rFonts w:hint="eastAsia" w:ascii="宋体" w:hAnsi="宋体" w:eastAsia="仿宋_GB2312" w:cs="仿宋_GB2312"/>
          <w:spacing w:val="0"/>
          <w:sz w:val="32"/>
          <w:szCs w:val="32"/>
        </w:rPr>
        <w:t>全面落实《河南省综合防控儿童青少年近视行动方案》</w:t>
      </w:r>
      <w:r>
        <w:rPr>
          <w:rFonts w:hint="eastAsia" w:ascii="宋体" w:hAnsi="宋体" w:eastAsia="仿宋_GB2312" w:cs="仿宋_GB2312"/>
          <w:spacing w:val="0"/>
          <w:sz w:val="32"/>
          <w:szCs w:val="32"/>
          <w:lang w:eastAsia="zh-CN"/>
        </w:rPr>
        <w:t>《济源市综合防控儿童青少年近视实施方案》</w:t>
      </w:r>
      <w:r>
        <w:rPr>
          <w:rFonts w:hint="eastAsia" w:ascii="宋体" w:hAnsi="宋体" w:eastAsia="仿宋_GB2312" w:cs="仿宋_GB2312"/>
          <w:spacing w:val="0"/>
          <w:sz w:val="32"/>
          <w:szCs w:val="32"/>
        </w:rPr>
        <w:t>要求，积极开展春季学期、秋季学期近视防控宣传月活动，提高儿童青少年爱眼护眼意识，宣传眼健康的重要性和近视的危害性。组织专家</w:t>
      </w:r>
      <w:r>
        <w:rPr>
          <w:rFonts w:hint="eastAsia" w:ascii="宋体" w:hAnsi="宋体" w:eastAsia="仿宋_GB2312" w:cs="仿宋_GB2312"/>
          <w:spacing w:val="0"/>
          <w:sz w:val="32"/>
          <w:szCs w:val="32"/>
          <w:lang w:eastAsia="zh-CN"/>
        </w:rPr>
        <w:t>进校园</w:t>
      </w:r>
      <w:r>
        <w:rPr>
          <w:rFonts w:hint="eastAsia" w:ascii="宋体" w:hAnsi="宋体" w:eastAsia="仿宋_GB2312" w:cs="仿宋_GB2312"/>
          <w:spacing w:val="0"/>
          <w:sz w:val="32"/>
          <w:szCs w:val="32"/>
        </w:rPr>
        <w:t>宣讲等活动， 加强近视防控试示范学校创建活动，加快推进学校照明环境达标建设，推进学校并引导家庭积极改善视觉环境，</w:t>
      </w:r>
      <w:r>
        <w:rPr>
          <w:rFonts w:hint="eastAsia" w:ascii="宋体" w:hAnsi="宋体" w:eastAsia="仿宋_GB2312" w:cs="仿宋_GB2312"/>
          <w:spacing w:val="0"/>
          <w:sz w:val="32"/>
          <w:szCs w:val="32"/>
          <w:lang w:eastAsia="zh-CN"/>
        </w:rPr>
        <w:t>学校要</w:t>
      </w:r>
      <w:r>
        <w:rPr>
          <w:rFonts w:hint="eastAsia" w:ascii="宋体" w:hAnsi="宋体" w:eastAsia="仿宋_GB2312" w:cs="仿宋_GB2312"/>
          <w:spacing w:val="0"/>
          <w:sz w:val="32"/>
          <w:szCs w:val="32"/>
        </w:rPr>
        <w:t>加强手机管理使用，统筹各方力量共同推进儿童青少年近视防控工作。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600" w:lineRule="exact"/>
        <w:ind w:left="0" w:right="0" w:firstLine="640" w:firstLineChars="200"/>
        <w:jc w:val="both"/>
        <w:textAlignment w:val="auto"/>
        <w:rPr>
          <w:rFonts w:hint="eastAsia" w:ascii="宋体" w:hAnsi="宋体" w:eastAsia="仿宋_GB2312" w:cs="仿宋_GB2312"/>
          <w:spacing w:val="0"/>
          <w:sz w:val="32"/>
          <w:szCs w:val="32"/>
          <w:lang w:eastAsia="zh-CN"/>
        </w:rPr>
      </w:pPr>
      <w:r>
        <w:rPr>
          <w:rFonts w:hint="eastAsia" w:ascii="宋体" w:hAnsi="宋体" w:eastAsia="楷体_GB2312" w:cs="楷体_GB2312"/>
          <w:spacing w:val="0"/>
          <w:sz w:val="32"/>
          <w:szCs w:val="32"/>
        </w:rPr>
        <w:t>（三）普及健康知识。</w:t>
      </w:r>
      <w:r>
        <w:rPr>
          <w:rFonts w:hint="eastAsia" w:ascii="宋体" w:hAnsi="宋体" w:eastAsia="仿宋_GB2312" w:cs="仿宋_GB2312"/>
          <w:spacing w:val="0"/>
          <w:sz w:val="32"/>
          <w:szCs w:val="32"/>
        </w:rPr>
        <w:t>按照《中小学健康教育指导纲要》要求，落实健康教育课程课时。结合学生年龄特点，切实将日常锻炼、健康生活、疾病预防、合理用药、预防毒品、身体检查、心理健康、生长发育、生殖健康、校园应急救护等相关知识技能融入教育教学各环节，发挥课堂教学主渠道作用，采取灵活多样的形式开展健康教育活动，提升健康知识知晓率，提高健康教育质量和效果。</w:t>
      </w:r>
      <w:r>
        <w:rPr>
          <w:rFonts w:hint="eastAsia" w:ascii="宋体" w:hAnsi="宋体" w:eastAsia="仿宋_GB2312" w:cs="仿宋_GB2312"/>
          <w:spacing w:val="0"/>
          <w:sz w:val="32"/>
          <w:szCs w:val="32"/>
          <w:lang w:eastAsia="zh-CN"/>
        </w:rPr>
        <w:t>落实健康教育课程。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600" w:lineRule="exact"/>
        <w:ind w:left="0" w:right="0" w:firstLine="640" w:firstLineChars="200"/>
        <w:jc w:val="both"/>
        <w:textAlignment w:val="auto"/>
        <w:rPr>
          <w:rFonts w:hint="eastAsia" w:ascii="宋体" w:hAnsi="宋体" w:eastAsia="仿宋_GB2312" w:cs="仿宋_GB2312"/>
          <w:spacing w:val="0"/>
          <w:sz w:val="32"/>
          <w:szCs w:val="32"/>
          <w:lang w:eastAsia="zh-CN"/>
        </w:rPr>
      </w:pPr>
      <w:r>
        <w:rPr>
          <w:rFonts w:hint="eastAsia" w:ascii="宋体" w:hAnsi="宋体" w:eastAsia="楷体_GB2312" w:cs="楷体_GB2312"/>
          <w:spacing w:val="0"/>
          <w:sz w:val="32"/>
          <w:szCs w:val="32"/>
        </w:rPr>
        <w:t>（四）增加体育锻炼。</w:t>
      </w:r>
      <w:r>
        <w:rPr>
          <w:rFonts w:hint="eastAsia" w:ascii="宋体" w:hAnsi="宋体" w:eastAsia="仿宋_GB2312" w:cs="仿宋_GB2312"/>
          <w:spacing w:val="0"/>
          <w:sz w:val="32"/>
          <w:szCs w:val="32"/>
        </w:rPr>
        <w:t>落实《关于全面加强和改进新时代学校体育工作的意见》《全国青少年校园足球“八大体系”建设行动计划》等文件要求，完善“健康知识+基本运动技能+专项运动技能”教学模式，聚焦教会、勤练、常赛，开齐开足上好体育课，强化体育教学训练。以“每天两个大课间”为抓手，落实好中小学生每天1小时校园体育活动，引导学生每天放学后进行1-2小时户外活动，家校协同营造良好体育运动氛围。</w:t>
      </w:r>
      <w:r>
        <w:rPr>
          <w:rFonts w:hint="eastAsia" w:ascii="宋体" w:hAnsi="宋体" w:eastAsia="仿宋_GB2312" w:cs="仿宋_GB2312"/>
          <w:spacing w:val="0"/>
          <w:sz w:val="32"/>
          <w:szCs w:val="32"/>
          <w:lang w:eastAsia="zh-CN"/>
        </w:rPr>
        <w:t>做好最美“阳光大课间”评比活动。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600" w:lineRule="exact"/>
        <w:ind w:left="0" w:right="0" w:firstLine="640" w:firstLineChars="200"/>
        <w:jc w:val="both"/>
        <w:textAlignment w:val="auto"/>
        <w:rPr>
          <w:rFonts w:hint="eastAsia" w:ascii="宋体" w:hAnsi="宋体" w:eastAsia="仿宋_GB2312" w:cs="仿宋_GB2312"/>
          <w:spacing w:val="0"/>
          <w:sz w:val="32"/>
          <w:szCs w:val="32"/>
        </w:rPr>
      </w:pPr>
      <w:r>
        <w:rPr>
          <w:rFonts w:hint="eastAsia" w:ascii="宋体" w:hAnsi="宋体" w:eastAsia="楷体_GB2312" w:cs="楷体_GB2312"/>
          <w:spacing w:val="0"/>
          <w:sz w:val="32"/>
          <w:szCs w:val="32"/>
        </w:rPr>
        <w:t>（五）合理营养膳食。</w:t>
      </w:r>
      <w:r>
        <w:rPr>
          <w:rFonts w:hint="eastAsia" w:ascii="宋体" w:hAnsi="宋体" w:eastAsia="仿宋_GB2312" w:cs="仿宋_GB2312"/>
          <w:spacing w:val="0"/>
          <w:sz w:val="32"/>
          <w:szCs w:val="32"/>
        </w:rPr>
        <w:t>严格落实《</w:t>
      </w:r>
      <w:r>
        <w:rPr>
          <w:rFonts w:hint="eastAsia" w:ascii="宋体" w:hAnsi="宋体" w:eastAsia="仿宋_GB2312" w:cs="仿宋_GB2312"/>
          <w:spacing w:val="0"/>
          <w:sz w:val="32"/>
          <w:szCs w:val="32"/>
          <w:lang w:eastAsia="zh-CN"/>
        </w:rPr>
        <w:t>学校</w:t>
      </w:r>
      <w:r>
        <w:rPr>
          <w:rFonts w:hint="eastAsia" w:ascii="宋体" w:hAnsi="宋体" w:eastAsia="仿宋_GB2312" w:cs="仿宋_GB2312"/>
          <w:spacing w:val="0"/>
          <w:sz w:val="32"/>
          <w:szCs w:val="32"/>
        </w:rPr>
        <w:t>食品安全与营养健康管理规定》，按照《</w:t>
      </w:r>
      <w:r>
        <w:rPr>
          <w:rFonts w:hint="eastAsia" w:ascii="宋体" w:hAnsi="宋体" w:eastAsia="仿宋_GB2312" w:cs="仿宋_GB2312"/>
          <w:spacing w:val="0"/>
          <w:sz w:val="32"/>
          <w:szCs w:val="32"/>
          <w:lang w:eastAsia="zh-CN"/>
        </w:rPr>
        <w:t>济源产城融合示范区</w:t>
      </w:r>
      <w:r>
        <w:rPr>
          <w:rFonts w:hint="eastAsia" w:ascii="宋体" w:hAnsi="宋体" w:eastAsia="仿宋_GB2312" w:cs="仿宋_GB2312"/>
          <w:spacing w:val="0"/>
          <w:sz w:val="32"/>
          <w:szCs w:val="32"/>
        </w:rPr>
        <w:t>校园食品安全守护行动实施方</w:t>
      </w:r>
      <w:r>
        <w:rPr>
          <w:rFonts w:hint="eastAsia" w:ascii="宋体" w:hAnsi="宋体" w:eastAsia="仿宋_GB2312" w:cs="仿宋_GB2312"/>
          <w:spacing w:val="0"/>
          <w:sz w:val="32"/>
          <w:szCs w:val="32"/>
          <w:lang w:eastAsia="zh-CN"/>
        </w:rPr>
        <w:t>案</w:t>
      </w:r>
      <w:r>
        <w:rPr>
          <w:rFonts w:hint="eastAsia" w:ascii="宋体" w:hAnsi="宋体" w:eastAsia="仿宋_GB2312" w:cs="仿宋_GB2312"/>
          <w:spacing w:val="0"/>
          <w:sz w:val="32"/>
          <w:szCs w:val="32"/>
        </w:rPr>
        <w:t>（2020-2022年）》部署，积极推动校园食品安全建设。加强营养与膳食指导，推进饮食教育，引领“光盘”行动</w:t>
      </w:r>
      <w:r>
        <w:rPr>
          <w:rFonts w:hint="eastAsia" w:ascii="宋体" w:hAnsi="宋体" w:eastAsia="仿宋_GB2312" w:cs="仿宋_GB2312"/>
          <w:spacing w:val="0"/>
          <w:sz w:val="32"/>
          <w:szCs w:val="32"/>
          <w:lang w:eastAsia="zh-CN"/>
        </w:rPr>
        <w:t>，制止餐饮浪费</w:t>
      </w:r>
      <w:r>
        <w:rPr>
          <w:rFonts w:hint="eastAsia" w:ascii="宋体" w:hAnsi="宋体" w:eastAsia="仿宋_GB2312" w:cs="仿宋_GB2312"/>
          <w:spacing w:val="0"/>
          <w:sz w:val="32"/>
          <w:szCs w:val="32"/>
        </w:rPr>
        <w:t>。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600" w:lineRule="exact"/>
        <w:ind w:left="0" w:right="0" w:firstLine="640" w:firstLineChars="200"/>
        <w:jc w:val="both"/>
        <w:textAlignment w:val="auto"/>
        <w:rPr>
          <w:rFonts w:hint="eastAsia" w:ascii="宋体" w:hAnsi="宋体" w:eastAsia="仿宋_GB2312" w:cs="仿宋_GB2312"/>
          <w:spacing w:val="0"/>
          <w:sz w:val="32"/>
          <w:szCs w:val="32"/>
          <w:lang w:eastAsia="zh-CN"/>
        </w:rPr>
      </w:pPr>
      <w:r>
        <w:rPr>
          <w:rFonts w:hint="eastAsia" w:ascii="宋体" w:hAnsi="宋体" w:eastAsia="楷体_GB2312" w:cs="楷体_GB2312"/>
          <w:spacing w:val="0"/>
          <w:sz w:val="32"/>
          <w:szCs w:val="32"/>
        </w:rPr>
        <w:t>（六）促进心理健康。</w:t>
      </w:r>
      <w:r>
        <w:rPr>
          <w:rFonts w:hint="eastAsia" w:ascii="宋体" w:hAnsi="宋体" w:eastAsia="仿宋_GB2312" w:cs="仿宋_GB2312"/>
          <w:spacing w:val="0"/>
          <w:sz w:val="32"/>
          <w:szCs w:val="32"/>
        </w:rPr>
        <w:t>积极开展生命教育、亲情教育和爱国主义教育，引导学生树立为国家而健康的理念，自觉维护心理健康，掌握正确应对不良情绪和心理压力的相关技能，提高心理适应能力。帮助学生培养健全人格，做到自尊自信、理性平和、乐观向上。完善学校心理健康咨询服务机制，提供方便、可及的心理健康服务，将心理疏导干预机制融入日常生活。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600" w:lineRule="exact"/>
        <w:ind w:left="0" w:right="0" w:firstLine="640" w:firstLineChars="200"/>
        <w:jc w:val="both"/>
        <w:textAlignment w:val="auto"/>
        <w:rPr>
          <w:rFonts w:hint="eastAsia" w:ascii="宋体" w:hAnsi="宋体" w:eastAsia="仿宋_GB2312" w:cs="仿宋_GB2312"/>
          <w:spacing w:val="0"/>
          <w:sz w:val="32"/>
          <w:szCs w:val="32"/>
        </w:rPr>
      </w:pPr>
      <w:r>
        <w:rPr>
          <w:rFonts w:hint="eastAsia" w:ascii="宋体" w:hAnsi="宋体" w:eastAsia="楷体_GB2312" w:cs="楷体_GB2312"/>
          <w:spacing w:val="0"/>
          <w:sz w:val="32"/>
          <w:szCs w:val="32"/>
        </w:rPr>
        <w:t>（七）开展防病教育。</w:t>
      </w:r>
      <w:r>
        <w:rPr>
          <w:rFonts w:hint="eastAsia" w:ascii="宋体" w:hAnsi="宋体" w:eastAsia="仿宋_GB2312" w:cs="仿宋_GB2312"/>
          <w:spacing w:val="0"/>
          <w:sz w:val="32"/>
          <w:szCs w:val="32"/>
        </w:rPr>
        <w:t>坚持预防为主，大力宣传公共卫生安全、传染病防治和卫生健康知识，提高学校、学生和家长防控能力。加强学校预防艾滋病宣传教育，按照《河南省遏制艾滋病传播实施方案（2020-2022年）》</w:t>
      </w:r>
      <w:r>
        <w:rPr>
          <w:rFonts w:hint="eastAsia" w:ascii="宋体" w:hAnsi="宋体" w:eastAsia="仿宋_GB2312" w:cs="仿宋_GB2312"/>
          <w:spacing w:val="0"/>
          <w:sz w:val="32"/>
          <w:szCs w:val="32"/>
          <w:lang w:eastAsia="zh-CN"/>
        </w:rPr>
        <w:t>《济源示范区艾滋病防控》</w:t>
      </w:r>
      <w:r>
        <w:rPr>
          <w:rFonts w:hint="eastAsia" w:ascii="宋体" w:hAnsi="宋体" w:eastAsia="仿宋_GB2312" w:cs="仿宋_GB2312"/>
          <w:spacing w:val="0"/>
          <w:sz w:val="32"/>
          <w:szCs w:val="32"/>
        </w:rPr>
        <w:t>等要求，继续开展新生报到防艾知识教育和自愿咨询检测工作，持续开展艾防专家进校园等活动。按照《中国学校结核病防控指南》《河南省遏制结核病行动方案（2019-2022年）》加强学校预防结核病教育。落实《儿童青少年肥胖防控实施方案》，切实预防和控制学生肥胖、脊柱弯曲异常等发生。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600" w:lineRule="exact"/>
        <w:ind w:left="0" w:right="0" w:firstLine="640" w:firstLineChars="200"/>
        <w:jc w:val="both"/>
        <w:textAlignment w:val="auto"/>
        <w:rPr>
          <w:rFonts w:hint="eastAsia" w:ascii="宋体" w:hAnsi="宋体" w:eastAsia="仿宋_GB2312" w:cs="仿宋_GB2312"/>
          <w:spacing w:val="0"/>
          <w:sz w:val="32"/>
          <w:szCs w:val="32"/>
        </w:rPr>
      </w:pPr>
      <w:r>
        <w:rPr>
          <w:rFonts w:hint="eastAsia" w:ascii="宋体" w:hAnsi="宋体" w:eastAsia="楷体_GB2312" w:cs="楷体_GB2312"/>
          <w:spacing w:val="0"/>
          <w:sz w:val="32"/>
          <w:szCs w:val="32"/>
        </w:rPr>
        <w:t>（八）营造健康环境。</w:t>
      </w:r>
      <w:r>
        <w:rPr>
          <w:rFonts w:hint="eastAsia" w:ascii="宋体" w:hAnsi="宋体" w:eastAsia="仿宋_GB2312" w:cs="仿宋_GB2312"/>
          <w:spacing w:val="0"/>
          <w:sz w:val="32"/>
          <w:szCs w:val="32"/>
        </w:rPr>
        <w:t>深入开展新时代爱国卫生运动，践行文明健康绿色环保生活方式。</w:t>
      </w:r>
      <w:r>
        <w:rPr>
          <w:rFonts w:hint="eastAsia" w:ascii="宋体" w:hAnsi="宋体" w:eastAsia="仿宋_GB2312" w:cs="仿宋_GB2312"/>
          <w:spacing w:val="0"/>
          <w:sz w:val="32"/>
          <w:szCs w:val="32"/>
          <w:lang w:eastAsia="zh-CN"/>
        </w:rPr>
        <w:t>按照《关于扎实开展</w:t>
      </w:r>
      <w:r>
        <w:rPr>
          <w:rFonts w:hint="eastAsia" w:ascii="宋体" w:hAnsi="宋体" w:eastAsia="仿宋_GB2312" w:cs="仿宋_GB2312"/>
          <w:spacing w:val="0"/>
          <w:sz w:val="32"/>
          <w:szCs w:val="32"/>
          <w:lang w:val="en-US" w:eastAsia="zh-CN"/>
        </w:rPr>
        <w:t>2021年学校夏秋季病媒生物消杀工作的通知</w:t>
      </w:r>
      <w:r>
        <w:rPr>
          <w:rFonts w:hint="eastAsia" w:ascii="宋体" w:hAnsi="宋体" w:eastAsia="仿宋_GB2312" w:cs="仿宋_GB2312"/>
          <w:spacing w:val="0"/>
          <w:sz w:val="32"/>
          <w:szCs w:val="32"/>
          <w:lang w:eastAsia="zh-CN"/>
        </w:rPr>
        <w:t>》</w:t>
      </w:r>
      <w:r>
        <w:rPr>
          <w:rFonts w:hint="eastAsia" w:ascii="宋体" w:hAnsi="宋体" w:eastAsia="仿宋_GB2312" w:cs="仿宋_GB2312"/>
          <w:spacing w:val="0"/>
          <w:sz w:val="32"/>
          <w:szCs w:val="32"/>
        </w:rPr>
        <w:t xml:space="preserve"> 规范开展</w:t>
      </w:r>
      <w:r>
        <w:rPr>
          <w:rFonts w:hint="eastAsia" w:ascii="宋体" w:hAnsi="宋体" w:eastAsia="仿宋_GB2312" w:cs="仿宋_GB2312"/>
          <w:spacing w:val="0"/>
          <w:sz w:val="32"/>
          <w:szCs w:val="32"/>
          <w:lang w:eastAsia="zh-CN"/>
        </w:rPr>
        <w:t>校园夏秋季病媒生物消杀工作好</w:t>
      </w:r>
      <w:r>
        <w:rPr>
          <w:rFonts w:hint="eastAsia" w:ascii="宋体" w:hAnsi="宋体" w:eastAsia="仿宋_GB2312" w:cs="仿宋_GB2312"/>
          <w:spacing w:val="0"/>
          <w:sz w:val="32"/>
          <w:szCs w:val="32"/>
        </w:rPr>
        <w:t>整治校园环境卫生，推进厕所革命</w:t>
      </w:r>
      <w:r>
        <w:rPr>
          <w:rFonts w:hint="eastAsia" w:ascii="宋体" w:hAnsi="宋体" w:eastAsia="仿宋_GB2312" w:cs="仿宋_GB2312"/>
          <w:spacing w:val="0"/>
          <w:sz w:val="32"/>
          <w:szCs w:val="32"/>
          <w:lang w:eastAsia="zh-CN"/>
        </w:rPr>
        <w:t>的工作。请按照《济源示范区教体系统</w:t>
      </w:r>
      <w:r>
        <w:rPr>
          <w:rFonts w:hint="eastAsia" w:ascii="宋体" w:hAnsi="宋体" w:eastAsia="仿宋_GB2312" w:cs="仿宋_GB2312"/>
          <w:spacing w:val="0"/>
          <w:sz w:val="32"/>
          <w:szCs w:val="32"/>
          <w:lang w:val="en-US" w:eastAsia="zh-CN"/>
        </w:rPr>
        <w:t>2021年慢性病综合防控工作计划</w:t>
      </w:r>
      <w:r>
        <w:rPr>
          <w:rFonts w:hint="eastAsia" w:ascii="宋体" w:hAnsi="宋体" w:eastAsia="仿宋_GB2312" w:cs="仿宋_GB2312"/>
          <w:spacing w:val="0"/>
          <w:sz w:val="32"/>
          <w:szCs w:val="32"/>
          <w:lang w:eastAsia="zh-CN"/>
        </w:rPr>
        <w:t>》</w:t>
      </w:r>
      <w:r>
        <w:rPr>
          <w:rFonts w:hint="eastAsia" w:ascii="宋体" w:hAnsi="宋体" w:eastAsia="仿宋_GB2312" w:cs="仿宋_GB2312"/>
          <w:spacing w:val="0"/>
          <w:sz w:val="32"/>
          <w:szCs w:val="32"/>
        </w:rPr>
        <w:t>推进无烟学校建设，开展“小手拉大手”等控烟活动，加快培育青少年无烟文化。教育引导师生当好自己健康的第一责任人，将“疫”时好观念、好习惯固化住、推广开，营造干净、整洁、卫生、健康的校园整体环境。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600" w:lineRule="exact"/>
        <w:ind w:left="0" w:right="0" w:firstLine="640" w:firstLineChars="200"/>
        <w:jc w:val="both"/>
        <w:textAlignment w:val="auto"/>
        <w:rPr>
          <w:rFonts w:hint="eastAsia" w:ascii="宋体" w:hAnsi="宋体" w:eastAsia="黑体" w:cs="黑体"/>
          <w:spacing w:val="0"/>
          <w:sz w:val="32"/>
          <w:szCs w:val="32"/>
        </w:rPr>
      </w:pPr>
      <w:r>
        <w:rPr>
          <w:rFonts w:hint="eastAsia" w:ascii="宋体" w:hAnsi="宋体" w:eastAsia="黑体" w:cs="黑体"/>
          <w:spacing w:val="0"/>
          <w:sz w:val="32"/>
          <w:szCs w:val="32"/>
        </w:rPr>
        <w:t>四、工作要求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600" w:lineRule="exact"/>
        <w:ind w:left="0" w:right="0" w:firstLine="640" w:firstLineChars="200"/>
        <w:jc w:val="both"/>
        <w:textAlignment w:val="auto"/>
        <w:rPr>
          <w:rFonts w:hint="eastAsia" w:ascii="宋体" w:hAnsi="宋体" w:eastAsia="仿宋_GB2312" w:cs="仿宋_GB2312"/>
          <w:spacing w:val="0"/>
          <w:sz w:val="32"/>
          <w:szCs w:val="32"/>
        </w:rPr>
      </w:pPr>
      <w:r>
        <w:rPr>
          <w:rFonts w:hint="eastAsia" w:ascii="宋体" w:hAnsi="宋体" w:eastAsia="楷体_GB2312" w:cs="楷体_GB2312"/>
          <w:spacing w:val="0"/>
          <w:sz w:val="32"/>
          <w:szCs w:val="32"/>
        </w:rPr>
        <w:t>（一）加强组织领导。</w:t>
      </w:r>
      <w:r>
        <w:rPr>
          <w:rFonts w:hint="eastAsia" w:ascii="宋体" w:hAnsi="宋体" w:eastAsia="仿宋_GB2312" w:cs="仿宋_GB2312"/>
          <w:spacing w:val="0"/>
          <w:sz w:val="32"/>
          <w:szCs w:val="32"/>
        </w:rPr>
        <w:t>各学校要充分认识学校卫生与健康教育工作对实施健康</w:t>
      </w:r>
      <w:r>
        <w:rPr>
          <w:rFonts w:hint="eastAsia" w:ascii="宋体" w:hAnsi="宋体" w:eastAsia="仿宋_GB2312" w:cs="仿宋_GB2312"/>
          <w:spacing w:val="0"/>
          <w:sz w:val="32"/>
          <w:szCs w:val="32"/>
          <w:lang w:eastAsia="zh-CN"/>
        </w:rPr>
        <w:t>济源</w:t>
      </w:r>
      <w:r>
        <w:rPr>
          <w:rFonts w:hint="eastAsia" w:ascii="宋体" w:hAnsi="宋体" w:eastAsia="仿宋_GB2312" w:cs="仿宋_GB2312"/>
          <w:spacing w:val="0"/>
          <w:sz w:val="32"/>
          <w:szCs w:val="32"/>
        </w:rPr>
        <w:t>行动、加快推进教育现代化的重要意义。要切实增强责任意识，把深入开展主题健康教育活动列入重要议事日程，明确工作重点、工作目标和责任分工。各</w:t>
      </w:r>
      <w:r>
        <w:rPr>
          <w:rFonts w:hint="eastAsia" w:ascii="宋体" w:hAnsi="宋体" w:eastAsia="仿宋_GB2312" w:cs="仿宋_GB2312"/>
          <w:spacing w:val="0"/>
          <w:sz w:val="32"/>
          <w:szCs w:val="32"/>
          <w:lang w:eastAsia="zh-CN"/>
        </w:rPr>
        <w:t>学校</w:t>
      </w:r>
      <w:r>
        <w:rPr>
          <w:rFonts w:hint="eastAsia" w:ascii="宋体" w:hAnsi="宋体" w:eastAsia="仿宋_GB2312" w:cs="仿宋_GB2312"/>
          <w:spacing w:val="0"/>
          <w:sz w:val="32"/>
          <w:szCs w:val="32"/>
        </w:rPr>
        <w:t>要切实加强对学校卫生与健康教育工作的组织领导、统筹协调、服务保障和督促推动，在配备校医、健康教育教师、保健教师、“健康副校长”等人员方面落实政策要求，着力补齐短板和弱项。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600" w:lineRule="exact"/>
        <w:ind w:left="0" w:right="0" w:firstLine="640" w:firstLineChars="200"/>
        <w:jc w:val="both"/>
        <w:textAlignment w:val="auto"/>
        <w:rPr>
          <w:rFonts w:hint="eastAsia" w:ascii="宋体" w:hAnsi="宋体" w:eastAsia="仿宋_GB2312" w:cs="仿宋_GB2312"/>
          <w:spacing w:val="0"/>
          <w:sz w:val="32"/>
          <w:szCs w:val="32"/>
        </w:rPr>
      </w:pPr>
      <w:r>
        <w:rPr>
          <w:rFonts w:hint="eastAsia" w:ascii="宋体" w:hAnsi="宋体" w:eastAsia="楷体_GB2312" w:cs="楷体_GB2312"/>
          <w:spacing w:val="0"/>
          <w:sz w:val="32"/>
          <w:szCs w:val="32"/>
        </w:rPr>
        <w:t>（二）动员各方力量。</w:t>
      </w:r>
      <w:r>
        <w:rPr>
          <w:rFonts w:hint="eastAsia" w:ascii="宋体" w:hAnsi="宋体" w:eastAsia="仿宋_GB2312" w:cs="仿宋_GB2312"/>
          <w:spacing w:val="0"/>
          <w:sz w:val="32"/>
          <w:szCs w:val="32"/>
        </w:rPr>
        <w:t>各学校要凝聚教师、学生、家庭、学校和社会的力量，组织动员广大学生、教师、家长积极参与主题健康教育活动，形成健康促进的强大合力。</w:t>
      </w:r>
      <w:r>
        <w:rPr>
          <w:rFonts w:hint="eastAsia" w:ascii="宋体" w:hAnsi="宋体" w:eastAsia="仿宋_GB2312" w:cs="仿宋_GB2312"/>
          <w:spacing w:val="0"/>
          <w:sz w:val="32"/>
          <w:szCs w:val="32"/>
          <w:lang w:eastAsia="zh-CN"/>
        </w:rPr>
        <w:t>大力开展</w:t>
      </w:r>
      <w:r>
        <w:rPr>
          <w:rFonts w:hint="eastAsia" w:ascii="宋体" w:hAnsi="宋体" w:eastAsia="仿宋_GB2312" w:cs="仿宋_GB2312"/>
          <w:spacing w:val="0"/>
          <w:sz w:val="32"/>
          <w:szCs w:val="32"/>
        </w:rPr>
        <w:t>学校卫生与健康教育工作和主题健康教育活动，落实健康教育课程课时，完善健康教育制度，丰富健康教育教学资源，加强健康教育师资队伍建设，鼓励学生和家庭落实个人健康责任，养成健康生活方式。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600" w:lineRule="exact"/>
        <w:ind w:left="0" w:right="0" w:firstLine="640" w:firstLineChars="200"/>
        <w:jc w:val="both"/>
        <w:textAlignment w:val="auto"/>
        <w:rPr>
          <w:rFonts w:hint="eastAsia" w:ascii="宋体" w:hAnsi="宋体" w:eastAsia="仿宋_GB2312" w:cs="仿宋_GB2312"/>
          <w:spacing w:val="0"/>
          <w:sz w:val="32"/>
          <w:szCs w:val="32"/>
        </w:rPr>
      </w:pPr>
      <w:r>
        <w:rPr>
          <w:rFonts w:hint="eastAsia" w:ascii="宋体" w:hAnsi="宋体" w:eastAsia="楷体_GB2312" w:cs="楷体_GB2312"/>
          <w:spacing w:val="0"/>
          <w:sz w:val="32"/>
          <w:szCs w:val="32"/>
        </w:rPr>
        <w:t>（三）加强宣传引导。</w:t>
      </w:r>
      <w:r>
        <w:rPr>
          <w:rFonts w:hint="eastAsia" w:ascii="宋体" w:hAnsi="宋体" w:eastAsia="仿宋_GB2312" w:cs="仿宋_GB2312"/>
          <w:spacing w:val="0"/>
          <w:sz w:val="32"/>
          <w:szCs w:val="32"/>
        </w:rPr>
        <w:t>要采用线上线下结合、多地多校联动形式，及时启动主题健康教育活动，充分利用广播、电视、宣传栏等传统媒体和互联网、微信、微博等新媒体，加强科学引导和典型报道，积极</w:t>
      </w:r>
      <w:r>
        <w:rPr>
          <w:rFonts w:hint="eastAsia" w:ascii="宋体" w:hAnsi="宋体" w:eastAsia="仿宋_GB2312" w:cs="仿宋_GB2312"/>
          <w:spacing w:val="0"/>
          <w:sz w:val="32"/>
          <w:szCs w:val="32"/>
          <w:lang w:eastAsia="zh-CN"/>
        </w:rPr>
        <w:t>开展</w:t>
      </w:r>
      <w:r>
        <w:rPr>
          <w:rFonts w:hint="eastAsia" w:ascii="宋体" w:hAnsi="宋体" w:eastAsia="仿宋_GB2312" w:cs="仿宋_GB2312"/>
          <w:spacing w:val="0"/>
          <w:sz w:val="32"/>
          <w:szCs w:val="32"/>
        </w:rPr>
        <w:t>活动，营造良好社会氛围。各学校要通过新媒体传播、文艺作品创作等方式加强宣传引导，动员广大师生以文字、图片、视频、动漫、微电影等方式宣传主题健康教育活动，利用“第33个爱国卫生月”（4月）、“近视防控宣传月”（3月、9月）、“全国爱眼日”（6月6日）、“世界艾滋病日”（12月1日）等重要时间节点，开展寓教于学、寓教于乐的健康教育活动，以有效方式引导师生了解和掌握必备健康知识，践行健康生活方式。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600" w:lineRule="exact"/>
        <w:ind w:left="0" w:right="0" w:firstLine="640" w:firstLineChars="200"/>
        <w:jc w:val="both"/>
        <w:textAlignment w:val="auto"/>
        <w:rPr>
          <w:rFonts w:hint="eastAsia" w:ascii="宋体" w:hAnsi="宋体" w:eastAsia="仿宋_GB2312" w:cs="仿宋_GB2312"/>
          <w:spacing w:val="0"/>
          <w:sz w:val="32"/>
          <w:szCs w:val="32"/>
        </w:rPr>
      </w:pPr>
      <w:r>
        <w:rPr>
          <w:rFonts w:hint="eastAsia" w:ascii="宋体" w:hAnsi="宋体" w:eastAsia="楷体_GB2312" w:cs="楷体_GB2312"/>
          <w:spacing w:val="0"/>
          <w:sz w:val="32"/>
          <w:szCs w:val="32"/>
        </w:rPr>
        <w:t>（四）及时报送总结。</w:t>
      </w:r>
      <w:r>
        <w:rPr>
          <w:rFonts w:hint="eastAsia" w:ascii="宋体" w:hAnsi="宋体" w:eastAsia="仿宋_GB2312" w:cs="仿宋_GB2312"/>
          <w:spacing w:val="0"/>
          <w:sz w:val="32"/>
          <w:szCs w:val="32"/>
        </w:rPr>
        <w:t>请</w:t>
      </w:r>
      <w:r>
        <w:rPr>
          <w:rFonts w:hint="eastAsia" w:ascii="宋体" w:hAnsi="宋体" w:eastAsia="仿宋_GB2312" w:cs="仿宋_GB2312"/>
          <w:spacing w:val="0"/>
          <w:sz w:val="32"/>
          <w:szCs w:val="32"/>
          <w:lang w:eastAsia="zh-CN"/>
        </w:rPr>
        <w:t>中心校在</w:t>
      </w:r>
      <w:r>
        <w:rPr>
          <w:rFonts w:hint="eastAsia" w:ascii="宋体" w:hAnsi="宋体" w:eastAsia="仿宋_GB2312" w:cs="仿宋_GB2312"/>
          <w:spacing w:val="0"/>
          <w:sz w:val="32"/>
          <w:szCs w:val="32"/>
        </w:rPr>
        <w:t>年底</w:t>
      </w:r>
      <w:r>
        <w:rPr>
          <w:rFonts w:hint="eastAsia" w:ascii="宋体" w:hAnsi="宋体" w:eastAsia="仿宋_GB2312" w:cs="仿宋_GB2312"/>
          <w:spacing w:val="0"/>
          <w:sz w:val="32"/>
          <w:szCs w:val="32"/>
          <w:lang w:eastAsia="zh-CN"/>
        </w:rPr>
        <w:t>前将</w:t>
      </w:r>
      <w:r>
        <w:rPr>
          <w:rFonts w:hint="eastAsia" w:ascii="宋体" w:hAnsi="宋体" w:eastAsia="仿宋_GB2312" w:cs="仿宋_GB2312"/>
          <w:spacing w:val="0"/>
          <w:sz w:val="32"/>
          <w:szCs w:val="32"/>
        </w:rPr>
        <w:t>本</w:t>
      </w:r>
      <w:r>
        <w:rPr>
          <w:rFonts w:hint="eastAsia" w:ascii="宋体" w:hAnsi="宋体" w:eastAsia="仿宋_GB2312" w:cs="仿宋_GB2312"/>
          <w:spacing w:val="0"/>
          <w:sz w:val="32"/>
          <w:szCs w:val="32"/>
          <w:lang w:eastAsia="zh-CN"/>
        </w:rPr>
        <w:t>辖区学校</w:t>
      </w:r>
      <w:r>
        <w:rPr>
          <w:rFonts w:hint="eastAsia" w:ascii="宋体" w:hAnsi="宋体" w:eastAsia="仿宋_GB2312" w:cs="仿宋_GB2312"/>
          <w:spacing w:val="0"/>
          <w:sz w:val="32"/>
          <w:szCs w:val="32"/>
        </w:rPr>
        <w:t>“师生健康 中国健康”</w:t>
      </w:r>
      <w:r>
        <w:rPr>
          <w:rFonts w:hint="eastAsia" w:ascii="宋体" w:hAnsi="宋体" w:eastAsia="仿宋_GB2312" w:cs="仿宋_GB2312"/>
          <w:spacing w:val="0"/>
          <w:sz w:val="32"/>
          <w:szCs w:val="32"/>
          <w:lang w:eastAsia="zh-CN"/>
        </w:rPr>
        <w:t>进行</w:t>
      </w:r>
      <w:r>
        <w:rPr>
          <w:rFonts w:hint="eastAsia" w:ascii="宋体" w:hAnsi="宋体" w:eastAsia="仿宋_GB2312" w:cs="仿宋_GB2312"/>
          <w:spacing w:val="0"/>
          <w:sz w:val="32"/>
          <w:szCs w:val="32"/>
        </w:rPr>
        <w:t>全面总结</w:t>
      </w:r>
      <w:r>
        <w:rPr>
          <w:rFonts w:hint="eastAsia" w:ascii="宋体" w:hAnsi="宋体" w:eastAsia="仿宋_GB2312" w:cs="仿宋_GB2312"/>
          <w:spacing w:val="0"/>
          <w:sz w:val="32"/>
          <w:szCs w:val="32"/>
          <w:lang w:eastAsia="zh-CN"/>
        </w:rPr>
        <w:t>，以</w:t>
      </w:r>
      <w:r>
        <w:rPr>
          <w:rFonts w:hint="eastAsia" w:ascii="宋体" w:hAnsi="宋体" w:eastAsia="仿宋_GB2312" w:cs="仿宋_GB2312"/>
          <w:spacing w:val="0"/>
          <w:sz w:val="32"/>
          <w:szCs w:val="32"/>
        </w:rPr>
        <w:t>“师生健康 中国健康”主题健康教育活动成果经验、存在不足和加强举措并形成报告，12月</w:t>
      </w:r>
      <w:r>
        <w:rPr>
          <w:rFonts w:hint="eastAsia" w:ascii="宋体" w:hAnsi="宋体" w:eastAsia="仿宋_GB2312" w:cs="仿宋_GB2312"/>
          <w:spacing w:val="0"/>
          <w:sz w:val="32"/>
          <w:szCs w:val="32"/>
          <w:lang w:val="en-US" w:eastAsia="zh-CN"/>
        </w:rPr>
        <w:t>10</w:t>
      </w:r>
      <w:r>
        <w:rPr>
          <w:rFonts w:hint="eastAsia" w:ascii="宋体" w:hAnsi="宋体" w:eastAsia="仿宋_GB2312" w:cs="仿宋_GB2312"/>
          <w:spacing w:val="0"/>
          <w:sz w:val="32"/>
          <w:szCs w:val="32"/>
        </w:rPr>
        <w:t>日前报</w:t>
      </w:r>
      <w:r>
        <w:rPr>
          <w:rFonts w:hint="eastAsia" w:ascii="宋体" w:hAnsi="宋体" w:eastAsia="仿宋_GB2312" w:cs="仿宋_GB2312"/>
          <w:spacing w:val="0"/>
          <w:sz w:val="32"/>
          <w:szCs w:val="32"/>
          <w:lang w:eastAsia="zh-CN"/>
        </w:rPr>
        <w:t>教体局</w:t>
      </w:r>
      <w:r>
        <w:rPr>
          <w:rFonts w:hint="eastAsia" w:ascii="宋体" w:hAnsi="宋体" w:eastAsia="仿宋_GB2312" w:cs="仿宋_GB2312"/>
          <w:spacing w:val="0"/>
          <w:sz w:val="32"/>
          <w:szCs w:val="32"/>
        </w:rPr>
        <w:t>体卫艺。</w:t>
      </w:r>
    </w:p>
    <w:p>
      <w:pPr>
        <w:pStyle w:val="3"/>
        <w:keepNext w:val="0"/>
        <w:keepLines w:val="0"/>
        <w:pageBreakBefore w:val="0"/>
        <w:widowControl w:val="0"/>
        <w:tabs>
          <w:tab w:val="left" w:pos="1349"/>
          <w:tab w:val="left" w:pos="411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600" w:lineRule="exact"/>
        <w:ind w:left="0" w:right="0" w:firstLine="640" w:firstLineChars="200"/>
        <w:jc w:val="both"/>
        <w:textAlignment w:val="auto"/>
        <w:rPr>
          <w:rFonts w:hint="eastAsia" w:ascii="宋体" w:hAnsi="宋体" w:eastAsia="仿宋_GB2312" w:cs="仿宋_GB2312"/>
          <w:spacing w:val="0"/>
          <w:sz w:val="32"/>
          <w:szCs w:val="32"/>
        </w:rPr>
      </w:pPr>
      <w:r>
        <w:rPr>
          <w:rFonts w:hint="eastAsia" w:ascii="宋体" w:hAnsi="宋体" w:eastAsia="仿宋_GB2312" w:cs="仿宋_GB2312"/>
          <w:spacing w:val="0"/>
          <w:sz w:val="32"/>
          <w:szCs w:val="32"/>
        </w:rPr>
        <w:t>联系人及电话：张</w:t>
      </w:r>
      <w:r>
        <w:rPr>
          <w:rFonts w:hint="eastAsia" w:ascii="宋体" w:hAnsi="宋体" w:eastAsia="仿宋_GB2312" w:cs="仿宋_GB2312"/>
          <w:spacing w:val="0"/>
          <w:sz w:val="32"/>
          <w:szCs w:val="32"/>
          <w:lang w:eastAsia="zh-CN"/>
        </w:rPr>
        <w:t>小妍</w:t>
      </w:r>
      <w:r>
        <w:rPr>
          <w:rFonts w:hint="eastAsia" w:ascii="宋体" w:hAnsi="宋体" w:eastAsia="仿宋_GB2312" w:cs="仿宋_GB2312"/>
          <w:spacing w:val="0"/>
          <w:sz w:val="32"/>
          <w:szCs w:val="32"/>
          <w:lang w:val="en-US" w:eastAsia="zh-CN"/>
        </w:rPr>
        <w:t xml:space="preserve">  </w:t>
      </w:r>
      <w:r>
        <w:rPr>
          <w:rFonts w:hint="eastAsia" w:ascii="宋体" w:hAnsi="宋体" w:eastAsia="仿宋_GB2312" w:cs="仿宋_GB2312"/>
          <w:spacing w:val="0"/>
          <w:sz w:val="32"/>
          <w:szCs w:val="32"/>
        </w:rPr>
        <w:t>03</w:t>
      </w:r>
      <w:r>
        <w:rPr>
          <w:rFonts w:hint="eastAsia" w:ascii="宋体" w:hAnsi="宋体" w:eastAsia="仿宋_GB2312" w:cs="仿宋_GB2312"/>
          <w:spacing w:val="0"/>
          <w:sz w:val="32"/>
          <w:szCs w:val="32"/>
          <w:lang w:val="en-US" w:eastAsia="zh-CN"/>
        </w:rPr>
        <w:t>9</w:t>
      </w:r>
      <w:r>
        <w:rPr>
          <w:rFonts w:hint="eastAsia" w:ascii="宋体" w:hAnsi="宋体" w:eastAsia="仿宋_GB2312" w:cs="仿宋_GB2312"/>
          <w:spacing w:val="0"/>
          <w:sz w:val="32"/>
          <w:szCs w:val="32"/>
        </w:rPr>
        <w:t>1-</w:t>
      </w:r>
      <w:r>
        <w:rPr>
          <w:rFonts w:hint="eastAsia" w:ascii="宋体" w:hAnsi="宋体" w:eastAsia="仿宋_GB2312" w:cs="仿宋_GB2312"/>
          <w:spacing w:val="0"/>
          <w:sz w:val="32"/>
          <w:szCs w:val="32"/>
          <w:lang w:val="en-US" w:eastAsia="zh-CN"/>
        </w:rPr>
        <w:t>6616977</w:t>
      </w:r>
      <w:r>
        <w:rPr>
          <w:rFonts w:hint="eastAsia" w:ascii="宋体" w:hAnsi="宋体" w:eastAsia="仿宋_GB2312" w:cs="仿宋_GB2312"/>
          <w:spacing w:val="0"/>
          <w:sz w:val="32"/>
          <w:szCs w:val="32"/>
        </w:rPr>
        <w:t>；</w:t>
      </w:r>
    </w:p>
    <w:p>
      <w:pPr>
        <w:pStyle w:val="3"/>
        <w:keepNext w:val="0"/>
        <w:keepLines w:val="0"/>
        <w:pageBreakBefore w:val="0"/>
        <w:widowControl w:val="0"/>
        <w:tabs>
          <w:tab w:val="left" w:pos="1349"/>
          <w:tab w:val="left" w:pos="411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600" w:lineRule="exact"/>
        <w:ind w:left="0" w:right="0" w:firstLine="640" w:firstLineChars="200"/>
        <w:jc w:val="both"/>
        <w:textAlignment w:val="auto"/>
        <w:rPr>
          <w:rFonts w:hint="eastAsia" w:ascii="宋体" w:hAnsi="宋体" w:eastAsia="仿宋_GB2312" w:cs="仿宋_GB2312"/>
          <w:spacing w:val="0"/>
          <w:sz w:val="32"/>
          <w:szCs w:val="32"/>
          <w:lang w:val="en-US" w:eastAsia="zh-CN"/>
        </w:rPr>
      </w:pPr>
      <w:r>
        <w:rPr>
          <w:rFonts w:hint="eastAsia" w:ascii="宋体" w:hAnsi="宋体" w:eastAsia="仿宋_GB2312" w:cs="仿宋_GB2312"/>
          <w:spacing w:val="0"/>
          <w:sz w:val="32"/>
          <w:szCs w:val="32"/>
        </w:rPr>
        <w:t>邮</w:t>
      </w:r>
      <w:r>
        <w:rPr>
          <w:rFonts w:hint="eastAsia" w:ascii="宋体" w:hAnsi="宋体" w:eastAsia="仿宋_GB2312" w:cs="仿宋_GB2312"/>
          <w:spacing w:val="0"/>
          <w:sz w:val="32"/>
          <w:szCs w:val="32"/>
          <w:lang w:val="en-US" w:eastAsia="zh-CN"/>
        </w:rPr>
        <w:t xml:space="preserve">        </w:t>
      </w:r>
      <w:r>
        <w:rPr>
          <w:rFonts w:hint="eastAsia" w:ascii="宋体" w:hAnsi="宋体" w:eastAsia="仿宋_GB2312" w:cs="仿宋_GB2312"/>
          <w:spacing w:val="0"/>
          <w:sz w:val="32"/>
          <w:szCs w:val="32"/>
        </w:rPr>
        <w:t>箱：</w:t>
      </w:r>
      <w:r>
        <w:rPr>
          <w:rFonts w:hint="eastAsia" w:ascii="宋体" w:hAnsi="宋体" w:eastAsia="仿宋_GB2312" w:cs="仿宋_GB2312"/>
          <w:spacing w:val="0"/>
          <w:sz w:val="32"/>
          <w:szCs w:val="32"/>
          <w:lang w:val="en-US" w:eastAsia="zh-CN"/>
        </w:rPr>
        <w:t>twy6977@163.com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600" w:lineRule="exact"/>
        <w:ind w:left="0" w:right="0" w:firstLine="640" w:firstLineChars="200"/>
        <w:jc w:val="both"/>
        <w:textAlignment w:val="auto"/>
        <w:rPr>
          <w:rFonts w:hint="eastAsia" w:ascii="宋体" w:hAnsi="宋体" w:eastAsia="仿宋_GB2312" w:cs="仿宋_GB2312"/>
          <w:spacing w:val="0"/>
          <w:sz w:val="32"/>
          <w:szCs w:val="32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600" w:lineRule="exact"/>
        <w:ind w:left="0" w:right="0" w:firstLine="640" w:firstLineChars="200"/>
        <w:jc w:val="both"/>
        <w:textAlignment w:val="auto"/>
        <w:rPr>
          <w:rFonts w:hint="eastAsia" w:ascii="宋体" w:hAnsi="宋体" w:eastAsia="仿宋_GB2312" w:cs="仿宋_GB2312"/>
          <w:spacing w:val="0"/>
          <w:sz w:val="32"/>
          <w:szCs w:val="32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600" w:lineRule="exact"/>
        <w:ind w:left="0" w:right="0" w:firstLine="640" w:firstLineChars="200"/>
        <w:jc w:val="both"/>
        <w:textAlignment w:val="auto"/>
        <w:rPr>
          <w:rFonts w:hint="eastAsia" w:ascii="宋体" w:hAnsi="宋体" w:eastAsia="仿宋_GB2312" w:cs="仿宋_GB2312"/>
          <w:spacing w:val="0"/>
          <w:sz w:val="32"/>
          <w:szCs w:val="32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600" w:lineRule="exact"/>
        <w:ind w:left="0" w:right="0" w:firstLine="5120" w:firstLineChars="1600"/>
        <w:jc w:val="both"/>
        <w:textAlignment w:val="auto"/>
        <w:rPr>
          <w:rFonts w:ascii="宋体" w:hAnsi="宋体"/>
          <w:spacing w:val="0"/>
        </w:rPr>
      </w:pPr>
      <w:r>
        <w:rPr>
          <w:rFonts w:hint="eastAsia" w:ascii="宋体" w:hAnsi="宋体" w:eastAsia="仿宋_GB2312" w:cs="仿宋_GB2312"/>
          <w:spacing w:val="0"/>
          <w:sz w:val="32"/>
          <w:szCs w:val="32"/>
        </w:rPr>
        <w:t>2021年4月</w:t>
      </w:r>
      <w:r>
        <w:rPr>
          <w:rFonts w:hint="eastAsia" w:ascii="宋体" w:hAnsi="宋体" w:eastAsia="仿宋_GB2312" w:cs="仿宋_GB2312"/>
          <w:spacing w:val="0"/>
          <w:sz w:val="32"/>
          <w:szCs w:val="32"/>
          <w:lang w:val="en-US" w:eastAsia="zh-CN"/>
        </w:rPr>
        <w:t>28</w:t>
      </w:r>
      <w:r>
        <w:rPr>
          <w:rFonts w:hint="eastAsia" w:ascii="宋体" w:hAnsi="宋体" w:eastAsia="仿宋_GB2312" w:cs="仿宋_GB2312"/>
          <w:spacing w:val="0"/>
          <w:sz w:val="32"/>
          <w:szCs w:val="32"/>
        </w:rPr>
        <w:t>日</w:t>
      </w:r>
    </w:p>
    <w:sectPr>
      <w:footerReference r:id="rId5" w:type="default"/>
      <w:footerReference r:id="rId6" w:type="even"/>
      <w:pgSz w:w="11910" w:h="16840"/>
      <w:pgMar w:top="2154" w:right="1531" w:bottom="1928" w:left="1531" w:header="0" w:footer="1792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方正小标宋简体">
    <w:altName w:val="Arial Unicode MS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evenAndOddHeaders w:val="1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C71913"/>
    <w:rsid w:val="0C0F172C"/>
    <w:rsid w:val="19976ACC"/>
    <w:rsid w:val="1C2F4A24"/>
    <w:rsid w:val="2C0F030C"/>
    <w:rsid w:val="31F964D7"/>
    <w:rsid w:val="322C2AD4"/>
    <w:rsid w:val="349F7481"/>
    <w:rsid w:val="4A362663"/>
    <w:rsid w:val="4DC91203"/>
    <w:rsid w:val="51AD57EF"/>
    <w:rsid w:val="51BC5E76"/>
    <w:rsid w:val="58FC1C39"/>
    <w:rsid w:val="5958200E"/>
    <w:rsid w:val="5B370410"/>
    <w:rsid w:val="61B10E7E"/>
    <w:rsid w:val="684953B6"/>
    <w:rsid w:val="69CE5C69"/>
    <w:rsid w:val="6FB31C7F"/>
    <w:rsid w:val="715210EB"/>
    <w:rsid w:val="74EA3ADD"/>
    <w:rsid w:val="79266584"/>
    <w:rsid w:val="7BA6281D"/>
    <w:rsid w:val="7BEF198B"/>
    <w:rsid w:val="7DFE59AD"/>
    <w:rsid w:val="7FAA4FB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zh-CN" w:eastAsia="zh-CN" w:bidi="zh-CN"/>
    </w:rPr>
  </w:style>
  <w:style w:type="paragraph" w:styleId="2">
    <w:name w:val="heading 1"/>
    <w:basedOn w:val="1"/>
    <w:next w:val="1"/>
    <w:qFormat/>
    <w:uiPriority w:val="1"/>
    <w:pPr>
      <w:spacing w:before="14"/>
      <w:ind w:left="337" w:right="441"/>
      <w:jc w:val="center"/>
      <w:outlineLvl w:val="1"/>
    </w:pPr>
    <w:rPr>
      <w:rFonts w:ascii="方正小标宋简体" w:hAnsi="方正小标宋简体" w:eastAsia="方正小标宋简体" w:cs="方正小标宋简体"/>
      <w:sz w:val="44"/>
      <w:szCs w:val="44"/>
      <w:lang w:val="zh-CN" w:eastAsia="zh-CN" w:bidi="zh-CN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30"/>
      <w:szCs w:val="30"/>
      <w:lang w:val="zh-CN" w:eastAsia="zh-CN" w:bidi="zh-CN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8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9">
    <w:name w:val="List Paragraph"/>
    <w:basedOn w:val="1"/>
    <w:qFormat/>
    <w:uiPriority w:val="1"/>
    <w:rPr>
      <w:lang w:val="zh-CN" w:eastAsia="zh-CN" w:bidi="zh-CN"/>
    </w:rPr>
  </w:style>
  <w:style w:type="paragraph" w:customStyle="1" w:styleId="10">
    <w:name w:val="Table Paragraph"/>
    <w:basedOn w:val="1"/>
    <w:qFormat/>
    <w:uiPriority w:val="1"/>
    <w:rPr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ScaleCrop>false</ScaleCrop>
  <LinksUpToDate>false</LinksUpToDate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2021-04-28T02:41:00Z</dcterms:created>
  <dc:creator>文印员</dc:creator>
  <cp:lastModifiedBy>Administrator</cp:lastModifiedBy>
  <cp:lastPrinted>2021-05-07T08:54:00Z</cp:lastPrinted>
  <dcterms:modified xsi:type="dcterms:W3CDTF">2021-05-07T08:59:31Z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2021-04-21T00:00:00Z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2021-04-28T00:00:00Z</vt:filetime>
  </property>
  <property fmtid="{D5CDD505-2E9C-101B-9397-08002B2CF9AE}" pid="5" name="KSOProductBuildVer">
    <vt:lpwstr>2052-11.1.0.10495</vt:lpwstr>
  </property>
  <property fmtid="{D5CDD505-2E9C-101B-9397-08002B2CF9AE}" pid="6" name="ICV">
    <vt:lpwstr>679A545A4FF24CD4888C9373C7757A19</vt:lpwstr>
  </property>
</Properties>
</file>